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37482B">
        <w:rPr>
          <w:rFonts w:ascii="Times New Roman" w:hAnsi="Times New Roman" w:cs="Times New Roman"/>
          <w:b/>
          <w:color w:val="000000"/>
          <w:sz w:val="28"/>
          <w:szCs w:val="28"/>
        </w:rPr>
        <w:t>6</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Nội, 2018</w:t>
      </w:r>
    </w:p>
    <w:p w:rsidR="00AC37BB" w:rsidRPr="007757F7" w:rsidRDefault="00AC37BB" w:rsidP="00AC37BB">
      <w:pPr>
        <w:spacing w:line="312" w:lineRule="auto"/>
        <w:jc w:val="center"/>
        <w:rPr>
          <w:rFonts w:ascii="Times New Roman" w:hAnsi="Times New Roman" w:cs="Times New Roman"/>
          <w:b/>
          <w:sz w:val="26"/>
          <w:szCs w:val="26"/>
        </w:rPr>
      </w:pPr>
      <w:r w:rsidRPr="007757F7">
        <w:rPr>
          <w:rFonts w:ascii="Times New Roman" w:hAnsi="Times New Roman" w:cs="Times New Roman"/>
          <w:b/>
          <w:sz w:val="26"/>
          <w:szCs w:val="26"/>
        </w:rPr>
        <w:lastRenderedPageBreak/>
        <w:t>MỤC LỤC</w:t>
      </w:r>
    </w:p>
    <w:p w:rsidR="00C7600E" w:rsidRPr="00C7600E" w:rsidRDefault="009B379A">
      <w:pPr>
        <w:pStyle w:val="TOC1"/>
        <w:tabs>
          <w:tab w:val="left" w:pos="440"/>
          <w:tab w:val="right" w:leader="dot" w:pos="8630"/>
        </w:tabs>
        <w:rPr>
          <w:rFonts w:ascii="Times New Roman" w:hAnsi="Times New Roman" w:cs="Times New Roman"/>
          <w:noProof/>
          <w:sz w:val="26"/>
          <w:szCs w:val="26"/>
        </w:rPr>
      </w:pPr>
      <w:r w:rsidRPr="00C7600E">
        <w:rPr>
          <w:rFonts w:ascii="Times New Roman" w:hAnsi="Times New Roman" w:cs="Times New Roman"/>
          <w:b/>
          <w:sz w:val="26"/>
          <w:szCs w:val="26"/>
        </w:rPr>
        <w:fldChar w:fldCharType="begin"/>
      </w:r>
      <w:r w:rsidR="00C45DE0" w:rsidRPr="00C7600E">
        <w:rPr>
          <w:rFonts w:ascii="Times New Roman" w:hAnsi="Times New Roman" w:cs="Times New Roman"/>
          <w:b/>
          <w:sz w:val="26"/>
          <w:szCs w:val="26"/>
        </w:rPr>
        <w:instrText xml:space="preserve"> TOC \o "1-3" \h \z \u </w:instrText>
      </w:r>
      <w:r w:rsidRPr="00C7600E">
        <w:rPr>
          <w:rFonts w:ascii="Times New Roman" w:hAnsi="Times New Roman" w:cs="Times New Roman"/>
          <w:b/>
          <w:sz w:val="26"/>
          <w:szCs w:val="26"/>
        </w:rPr>
        <w:fldChar w:fldCharType="separate"/>
      </w:r>
      <w:hyperlink w:anchor="_Toc519068016" w:history="1">
        <w:r w:rsidR="00C7600E" w:rsidRPr="00C7600E">
          <w:rPr>
            <w:rStyle w:val="Hyperlink"/>
            <w:rFonts w:ascii="Times New Roman" w:hAnsi="Times New Roman" w:cs="Times New Roman"/>
            <w:b/>
            <w:noProof/>
            <w:sz w:val="26"/>
            <w:szCs w:val="26"/>
          </w:rPr>
          <w:t>1.</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noProof/>
            <w:sz w:val="26"/>
            <w:szCs w:val="26"/>
          </w:rPr>
          <w:t>Tình hình chung</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_Toc519068016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3</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1"/>
        <w:tabs>
          <w:tab w:val="left" w:pos="440"/>
          <w:tab w:val="right" w:leader="dot" w:pos="8630"/>
        </w:tabs>
        <w:rPr>
          <w:rFonts w:ascii="Times New Roman" w:hAnsi="Times New Roman" w:cs="Times New Roman"/>
          <w:noProof/>
          <w:sz w:val="26"/>
          <w:szCs w:val="26"/>
        </w:rPr>
      </w:pPr>
      <w:hyperlink w:anchor="_Toc519068017" w:history="1">
        <w:r w:rsidR="00C7600E" w:rsidRPr="00C7600E">
          <w:rPr>
            <w:rStyle w:val="Hyperlink"/>
            <w:rFonts w:ascii="Times New Roman" w:hAnsi="Times New Roman" w:cs="Times New Roman"/>
            <w:b/>
            <w:noProof/>
            <w:sz w:val="26"/>
            <w:szCs w:val="26"/>
          </w:rPr>
          <w:t>2.</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noProof/>
            <w:sz w:val="26"/>
            <w:szCs w:val="26"/>
          </w:rPr>
          <w:t>Hoạt động vận tải</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_Toc519068017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3</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2"/>
        <w:tabs>
          <w:tab w:val="left" w:pos="880"/>
          <w:tab w:val="right" w:leader="dot" w:pos="8630"/>
        </w:tabs>
        <w:rPr>
          <w:rFonts w:ascii="Times New Roman" w:hAnsi="Times New Roman" w:cs="Times New Roman"/>
          <w:noProof/>
          <w:sz w:val="26"/>
          <w:szCs w:val="26"/>
        </w:rPr>
      </w:pPr>
      <w:hyperlink w:anchor="_Toc519068018" w:history="1">
        <w:r w:rsidR="00C7600E" w:rsidRPr="00C7600E">
          <w:rPr>
            <w:rStyle w:val="Hyperlink"/>
            <w:rFonts w:ascii="Times New Roman" w:hAnsi="Times New Roman" w:cs="Times New Roman"/>
            <w:b/>
            <w:i/>
            <w:iCs/>
            <w:noProof/>
            <w:sz w:val="26"/>
            <w:szCs w:val="26"/>
          </w:rPr>
          <w:t>2.1.</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i/>
            <w:iCs/>
            <w:noProof/>
            <w:sz w:val="26"/>
            <w:szCs w:val="26"/>
          </w:rPr>
          <w:t>Tình hình vận tải nói chung:</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_Toc519068018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3</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2"/>
        <w:tabs>
          <w:tab w:val="left" w:pos="880"/>
          <w:tab w:val="right" w:leader="dot" w:pos="8630"/>
        </w:tabs>
        <w:rPr>
          <w:rFonts w:ascii="Times New Roman" w:hAnsi="Times New Roman" w:cs="Times New Roman"/>
          <w:noProof/>
          <w:sz w:val="26"/>
          <w:szCs w:val="26"/>
        </w:rPr>
      </w:pPr>
      <w:hyperlink w:anchor="_Toc519068019" w:history="1">
        <w:r w:rsidR="00C7600E" w:rsidRPr="00C7600E">
          <w:rPr>
            <w:rStyle w:val="Hyperlink"/>
            <w:rFonts w:ascii="Times New Roman" w:hAnsi="Times New Roman" w:cs="Times New Roman"/>
            <w:b/>
            <w:i/>
            <w:iCs/>
            <w:noProof/>
            <w:sz w:val="26"/>
            <w:szCs w:val="26"/>
          </w:rPr>
          <w:t>2.2.</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i/>
            <w:iCs/>
            <w:noProof/>
            <w:sz w:val="26"/>
            <w:szCs w:val="26"/>
          </w:rPr>
          <w:t>Vận chuyển đường sắt:</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_Toc519068019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5</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2"/>
        <w:tabs>
          <w:tab w:val="left" w:pos="880"/>
          <w:tab w:val="right" w:leader="dot" w:pos="8630"/>
        </w:tabs>
        <w:rPr>
          <w:rFonts w:ascii="Times New Roman" w:hAnsi="Times New Roman" w:cs="Times New Roman"/>
          <w:noProof/>
          <w:sz w:val="26"/>
          <w:szCs w:val="26"/>
        </w:rPr>
      </w:pPr>
      <w:hyperlink w:anchor="_Toc519068020" w:history="1">
        <w:r w:rsidR="00C7600E" w:rsidRPr="00C7600E">
          <w:rPr>
            <w:rStyle w:val="Hyperlink"/>
            <w:rFonts w:ascii="Times New Roman" w:hAnsi="Times New Roman" w:cs="Times New Roman"/>
            <w:b/>
            <w:i/>
            <w:iCs/>
            <w:noProof/>
            <w:sz w:val="26"/>
            <w:szCs w:val="26"/>
          </w:rPr>
          <w:t>2.3.</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i/>
            <w:iCs/>
            <w:noProof/>
            <w:sz w:val="26"/>
            <w:szCs w:val="26"/>
          </w:rPr>
          <w:t>Vận chuyển đường bộ</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_Toc519068020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7</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2"/>
        <w:tabs>
          <w:tab w:val="left" w:pos="880"/>
          <w:tab w:val="right" w:leader="dot" w:pos="8630"/>
        </w:tabs>
        <w:rPr>
          <w:rFonts w:ascii="Times New Roman" w:hAnsi="Times New Roman" w:cs="Times New Roman"/>
          <w:noProof/>
          <w:sz w:val="26"/>
          <w:szCs w:val="26"/>
        </w:rPr>
      </w:pPr>
      <w:hyperlink w:anchor="_Toc519068021" w:history="1">
        <w:r w:rsidR="00C7600E" w:rsidRPr="00C7600E">
          <w:rPr>
            <w:rStyle w:val="Hyperlink"/>
            <w:rFonts w:ascii="Times New Roman" w:hAnsi="Times New Roman" w:cs="Times New Roman"/>
            <w:b/>
            <w:i/>
            <w:iCs/>
            <w:noProof/>
            <w:sz w:val="26"/>
            <w:szCs w:val="26"/>
          </w:rPr>
          <w:t>2.4.</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i/>
            <w:iCs/>
            <w:noProof/>
            <w:sz w:val="26"/>
            <w:szCs w:val="26"/>
          </w:rPr>
          <w:t>Vận chuyển đường thủy</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_Toc519068021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8</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2"/>
        <w:tabs>
          <w:tab w:val="left" w:pos="880"/>
          <w:tab w:val="right" w:leader="dot" w:pos="8630"/>
        </w:tabs>
        <w:rPr>
          <w:rFonts w:ascii="Times New Roman" w:hAnsi="Times New Roman" w:cs="Times New Roman"/>
          <w:noProof/>
          <w:sz w:val="26"/>
          <w:szCs w:val="26"/>
        </w:rPr>
      </w:pPr>
      <w:hyperlink w:anchor="_Toc519068022" w:history="1">
        <w:r w:rsidR="00C7600E" w:rsidRPr="00C7600E">
          <w:rPr>
            <w:rStyle w:val="Hyperlink"/>
            <w:rFonts w:ascii="Times New Roman" w:hAnsi="Times New Roman" w:cs="Times New Roman"/>
            <w:b/>
            <w:i/>
            <w:iCs/>
            <w:noProof/>
            <w:sz w:val="26"/>
            <w:szCs w:val="26"/>
          </w:rPr>
          <w:t>2.5.</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i/>
            <w:iCs/>
            <w:noProof/>
            <w:sz w:val="26"/>
            <w:szCs w:val="26"/>
          </w:rPr>
          <w:t>Vận chuyển hàng không dân dụng:</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_Toc519068022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9</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2"/>
        <w:tabs>
          <w:tab w:val="left" w:pos="880"/>
          <w:tab w:val="right" w:leader="dot" w:pos="8630"/>
        </w:tabs>
        <w:rPr>
          <w:rFonts w:ascii="Times New Roman" w:hAnsi="Times New Roman" w:cs="Times New Roman"/>
          <w:noProof/>
          <w:sz w:val="26"/>
          <w:szCs w:val="26"/>
        </w:rPr>
      </w:pPr>
      <w:hyperlink w:anchor="_Toc519068023" w:history="1">
        <w:r w:rsidR="00C7600E" w:rsidRPr="00C7600E">
          <w:rPr>
            <w:rStyle w:val="Hyperlink"/>
            <w:rFonts w:ascii="Times New Roman" w:hAnsi="Times New Roman" w:cs="Times New Roman"/>
            <w:b/>
            <w:i/>
            <w:iCs/>
            <w:noProof/>
            <w:sz w:val="26"/>
            <w:szCs w:val="26"/>
          </w:rPr>
          <w:t>2.6.</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i/>
            <w:iCs/>
            <w:noProof/>
            <w:sz w:val="26"/>
            <w:szCs w:val="26"/>
          </w:rPr>
          <w:t>Vận chuyển đường ống</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_Toc519068023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11</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1"/>
        <w:tabs>
          <w:tab w:val="left" w:pos="440"/>
          <w:tab w:val="right" w:leader="dot" w:pos="8630"/>
        </w:tabs>
        <w:rPr>
          <w:rFonts w:ascii="Times New Roman" w:hAnsi="Times New Roman" w:cs="Times New Roman"/>
          <w:noProof/>
          <w:sz w:val="26"/>
          <w:szCs w:val="26"/>
        </w:rPr>
      </w:pPr>
      <w:hyperlink w:anchor="_Toc519068024" w:history="1">
        <w:r w:rsidR="00C7600E" w:rsidRPr="00C7600E">
          <w:rPr>
            <w:rStyle w:val="Hyperlink"/>
            <w:rFonts w:ascii="Times New Roman" w:hAnsi="Times New Roman" w:cs="Times New Roman"/>
            <w:b/>
            <w:noProof/>
            <w:sz w:val="26"/>
            <w:szCs w:val="26"/>
          </w:rPr>
          <w:t>3.</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noProof/>
            <w:sz w:val="26"/>
            <w:szCs w:val="26"/>
          </w:rPr>
          <w:t>Các hoạt động khác:</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_Toc519068024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11</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2"/>
        <w:tabs>
          <w:tab w:val="left" w:pos="880"/>
          <w:tab w:val="right" w:leader="dot" w:pos="8630"/>
        </w:tabs>
        <w:rPr>
          <w:rFonts w:ascii="Times New Roman" w:hAnsi="Times New Roman" w:cs="Times New Roman"/>
          <w:noProof/>
          <w:sz w:val="26"/>
          <w:szCs w:val="26"/>
        </w:rPr>
      </w:pPr>
      <w:hyperlink w:anchor="_Toc519068025" w:history="1">
        <w:r w:rsidR="00C7600E" w:rsidRPr="00C7600E">
          <w:rPr>
            <w:rStyle w:val="Hyperlink"/>
            <w:rFonts w:ascii="Times New Roman" w:hAnsi="Times New Roman" w:cs="Times New Roman"/>
            <w:b/>
            <w:i/>
            <w:noProof/>
            <w:sz w:val="26"/>
            <w:szCs w:val="26"/>
          </w:rPr>
          <w:t>3.1.</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i/>
            <w:noProof/>
            <w:sz w:val="26"/>
            <w:szCs w:val="26"/>
          </w:rPr>
          <w:t>Cảng biển</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_Toc519068025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12</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2"/>
        <w:tabs>
          <w:tab w:val="left" w:pos="880"/>
          <w:tab w:val="right" w:leader="dot" w:pos="8630"/>
        </w:tabs>
        <w:rPr>
          <w:rFonts w:ascii="Times New Roman" w:hAnsi="Times New Roman" w:cs="Times New Roman"/>
          <w:noProof/>
          <w:sz w:val="26"/>
          <w:szCs w:val="26"/>
        </w:rPr>
      </w:pPr>
      <w:hyperlink w:anchor="_Toc519068026" w:history="1">
        <w:r w:rsidR="00C7600E" w:rsidRPr="00C7600E">
          <w:rPr>
            <w:rStyle w:val="Hyperlink"/>
            <w:rFonts w:ascii="Times New Roman" w:hAnsi="Times New Roman" w:cs="Times New Roman"/>
            <w:b/>
            <w:i/>
            <w:noProof/>
            <w:sz w:val="26"/>
            <w:szCs w:val="26"/>
          </w:rPr>
          <w:t>3.2.</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i/>
            <w:noProof/>
            <w:sz w:val="26"/>
            <w:szCs w:val="26"/>
          </w:rPr>
          <w:t>Cửa khẩu</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_Toc519068026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13</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2"/>
        <w:tabs>
          <w:tab w:val="left" w:pos="880"/>
          <w:tab w:val="right" w:leader="dot" w:pos="8630"/>
        </w:tabs>
        <w:rPr>
          <w:rFonts w:ascii="Times New Roman" w:hAnsi="Times New Roman" w:cs="Times New Roman"/>
          <w:noProof/>
          <w:sz w:val="26"/>
          <w:szCs w:val="26"/>
        </w:rPr>
      </w:pPr>
      <w:hyperlink w:anchor="_Toc519068027" w:history="1">
        <w:r w:rsidR="00C7600E" w:rsidRPr="00C7600E">
          <w:rPr>
            <w:rStyle w:val="Hyperlink"/>
            <w:rFonts w:ascii="Times New Roman" w:hAnsi="Times New Roman" w:cs="Times New Roman"/>
            <w:b/>
            <w:i/>
            <w:noProof/>
            <w:sz w:val="26"/>
            <w:szCs w:val="26"/>
          </w:rPr>
          <w:t>3.3.</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i/>
            <w:noProof/>
            <w:sz w:val="26"/>
            <w:szCs w:val="26"/>
          </w:rPr>
          <w:t>Thủ tục hải quan</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_Toc519068027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13</w:t>
        </w:r>
        <w:r w:rsidR="00C7600E" w:rsidRPr="00C7600E">
          <w:rPr>
            <w:rFonts w:ascii="Times New Roman" w:hAnsi="Times New Roman" w:cs="Times New Roman"/>
            <w:noProof/>
            <w:webHidden/>
            <w:sz w:val="26"/>
            <w:szCs w:val="26"/>
          </w:rPr>
          <w:fldChar w:fldCharType="end"/>
        </w:r>
      </w:hyperlink>
    </w:p>
    <w:p w:rsidR="00C7600E" w:rsidRPr="00C7600E" w:rsidRDefault="00C27A84">
      <w:pPr>
        <w:pStyle w:val="TOC2"/>
        <w:tabs>
          <w:tab w:val="left" w:pos="880"/>
          <w:tab w:val="right" w:leader="dot" w:pos="8630"/>
        </w:tabs>
        <w:rPr>
          <w:rFonts w:ascii="Times New Roman" w:hAnsi="Times New Roman" w:cs="Times New Roman"/>
          <w:noProof/>
          <w:sz w:val="26"/>
          <w:szCs w:val="26"/>
        </w:rPr>
      </w:pPr>
      <w:hyperlink w:anchor="_Toc519068028" w:history="1">
        <w:r w:rsidR="00C7600E" w:rsidRPr="00C7600E">
          <w:rPr>
            <w:rStyle w:val="Hyperlink"/>
            <w:rFonts w:ascii="Times New Roman" w:hAnsi="Times New Roman" w:cs="Times New Roman"/>
            <w:b/>
            <w:i/>
            <w:noProof/>
            <w:sz w:val="26"/>
            <w:szCs w:val="26"/>
          </w:rPr>
          <w:t>3.4.</w:t>
        </w:r>
        <w:r w:rsidR="00C7600E" w:rsidRPr="00C7600E">
          <w:rPr>
            <w:rFonts w:ascii="Times New Roman" w:hAnsi="Times New Roman" w:cs="Times New Roman"/>
            <w:noProof/>
            <w:sz w:val="26"/>
            <w:szCs w:val="26"/>
          </w:rPr>
          <w:tab/>
        </w:r>
        <w:r w:rsidR="00C7600E" w:rsidRPr="00C7600E">
          <w:rPr>
            <w:rStyle w:val="Hyperlink"/>
            <w:rFonts w:ascii="Times New Roman" w:hAnsi="Times New Roman" w:cs="Times New Roman"/>
            <w:b/>
            <w:i/>
            <w:noProof/>
            <w:sz w:val="26"/>
            <w:szCs w:val="26"/>
          </w:rPr>
          <w:t>Phân tích sâu:</w:t>
        </w:r>
        <w:r w:rsidR="00C7600E" w:rsidRPr="00C7600E">
          <w:rPr>
            <w:rFonts w:ascii="Times New Roman" w:hAnsi="Times New Roman" w:cs="Times New Roman"/>
            <w:noProof/>
            <w:webHidden/>
            <w:sz w:val="26"/>
            <w:szCs w:val="26"/>
          </w:rPr>
          <w:tab/>
        </w:r>
        <w:r w:rsidR="00C7600E" w:rsidRPr="00C7600E">
          <w:rPr>
            <w:rFonts w:ascii="Times New Roman" w:hAnsi="Times New Roman" w:cs="Times New Roman"/>
            <w:noProof/>
            <w:webHidden/>
            <w:sz w:val="26"/>
            <w:szCs w:val="26"/>
          </w:rPr>
          <w:fldChar w:fldCharType="begin"/>
        </w:r>
        <w:r w:rsidR="00C7600E" w:rsidRPr="00C7600E">
          <w:rPr>
            <w:rFonts w:ascii="Times New Roman" w:hAnsi="Times New Roman" w:cs="Times New Roman"/>
            <w:noProof/>
            <w:webHidden/>
            <w:sz w:val="26"/>
            <w:szCs w:val="26"/>
          </w:rPr>
          <w:instrText xml:space="preserve"> PAGEREF _Toc519068028 \h </w:instrText>
        </w:r>
        <w:r w:rsidR="00C7600E" w:rsidRPr="00C7600E">
          <w:rPr>
            <w:rFonts w:ascii="Times New Roman" w:hAnsi="Times New Roman" w:cs="Times New Roman"/>
            <w:noProof/>
            <w:webHidden/>
            <w:sz w:val="26"/>
            <w:szCs w:val="26"/>
          </w:rPr>
        </w:r>
        <w:r w:rsidR="00C7600E" w:rsidRPr="00C7600E">
          <w:rPr>
            <w:rFonts w:ascii="Times New Roman" w:hAnsi="Times New Roman" w:cs="Times New Roman"/>
            <w:noProof/>
            <w:webHidden/>
            <w:sz w:val="26"/>
            <w:szCs w:val="26"/>
          </w:rPr>
          <w:fldChar w:fldCharType="separate"/>
        </w:r>
        <w:r w:rsidR="00C7600E" w:rsidRPr="00C7600E">
          <w:rPr>
            <w:rFonts w:ascii="Times New Roman" w:hAnsi="Times New Roman" w:cs="Times New Roman"/>
            <w:noProof/>
            <w:webHidden/>
            <w:sz w:val="26"/>
            <w:szCs w:val="26"/>
          </w:rPr>
          <w:t>14</w:t>
        </w:r>
        <w:r w:rsidR="00C7600E" w:rsidRPr="00C7600E">
          <w:rPr>
            <w:rFonts w:ascii="Times New Roman" w:hAnsi="Times New Roman" w:cs="Times New Roman"/>
            <w:noProof/>
            <w:webHidden/>
            <w:sz w:val="26"/>
            <w:szCs w:val="26"/>
          </w:rPr>
          <w:fldChar w:fldCharType="end"/>
        </w:r>
      </w:hyperlink>
    </w:p>
    <w:p w:rsidR="00AC37BB" w:rsidRPr="007757F7" w:rsidRDefault="009B379A" w:rsidP="00AC37BB">
      <w:pPr>
        <w:spacing w:line="312" w:lineRule="auto"/>
        <w:jc w:val="center"/>
        <w:rPr>
          <w:rFonts w:ascii="Times New Roman" w:hAnsi="Times New Roman" w:cs="Times New Roman"/>
          <w:b/>
          <w:sz w:val="26"/>
          <w:szCs w:val="26"/>
        </w:rPr>
      </w:pPr>
      <w:r w:rsidRPr="00C7600E">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Pr="002665E5" w:rsidRDefault="00C45DE0" w:rsidP="00AC37BB">
      <w:pPr>
        <w:spacing w:line="312" w:lineRule="auto"/>
        <w:jc w:val="center"/>
        <w:rPr>
          <w:rFonts w:ascii="Times New Roman" w:hAnsi="Times New Roman" w:cs="Times New Roman"/>
          <w:sz w:val="26"/>
          <w:szCs w:val="26"/>
        </w:rPr>
      </w:pPr>
    </w:p>
    <w:p w:rsidR="00C45DE0" w:rsidRPr="002665E5" w:rsidRDefault="00C45DE0" w:rsidP="00AC37BB">
      <w:pPr>
        <w:spacing w:line="312" w:lineRule="auto"/>
        <w:jc w:val="center"/>
        <w:rPr>
          <w:rFonts w:ascii="Times New Roman" w:hAnsi="Times New Roman" w:cs="Times New Roman"/>
          <w:b/>
          <w:sz w:val="26"/>
          <w:szCs w:val="26"/>
        </w:rPr>
      </w:pPr>
      <w:r w:rsidRPr="002665E5">
        <w:rPr>
          <w:rFonts w:ascii="Times New Roman" w:hAnsi="Times New Roman" w:cs="Times New Roman"/>
          <w:b/>
          <w:sz w:val="26"/>
          <w:szCs w:val="26"/>
        </w:rPr>
        <w:t>DANH MỤC HÌNH</w:t>
      </w:r>
    </w:p>
    <w:p w:rsidR="002665E5" w:rsidRPr="002665E5" w:rsidRDefault="009B379A">
      <w:pPr>
        <w:pStyle w:val="TableofFigures"/>
        <w:tabs>
          <w:tab w:val="right" w:leader="dot" w:pos="8630"/>
        </w:tabs>
        <w:rPr>
          <w:rFonts w:ascii="Times New Roman" w:hAnsi="Times New Roman" w:cs="Times New Roman"/>
          <w:noProof/>
          <w:sz w:val="26"/>
          <w:szCs w:val="26"/>
        </w:rPr>
      </w:pPr>
      <w:r w:rsidRPr="002665E5">
        <w:rPr>
          <w:rFonts w:ascii="Times New Roman" w:hAnsi="Times New Roman" w:cs="Times New Roman"/>
          <w:sz w:val="26"/>
          <w:szCs w:val="26"/>
        </w:rPr>
        <w:fldChar w:fldCharType="begin"/>
      </w:r>
      <w:r w:rsidR="00C45DE0" w:rsidRPr="002665E5">
        <w:rPr>
          <w:rFonts w:ascii="Times New Roman" w:hAnsi="Times New Roman" w:cs="Times New Roman"/>
          <w:sz w:val="26"/>
          <w:szCs w:val="26"/>
        </w:rPr>
        <w:instrText xml:space="preserve"> TOC \h \z \c "Hình" </w:instrText>
      </w:r>
      <w:r w:rsidRPr="002665E5">
        <w:rPr>
          <w:rFonts w:ascii="Times New Roman" w:hAnsi="Times New Roman" w:cs="Times New Roman"/>
          <w:sz w:val="26"/>
          <w:szCs w:val="26"/>
        </w:rPr>
        <w:fldChar w:fldCharType="separate"/>
      </w:r>
      <w:hyperlink w:anchor="_Toc519068035" w:history="1">
        <w:r w:rsidR="002665E5" w:rsidRPr="002665E5">
          <w:rPr>
            <w:rStyle w:val="Hyperlink"/>
            <w:rFonts w:ascii="Times New Roman" w:hAnsi="Times New Roman" w:cs="Times New Roman"/>
            <w:noProof/>
            <w:sz w:val="26"/>
            <w:szCs w:val="26"/>
          </w:rPr>
          <w:t>Hình 1: Tổng lượng vận chuyển hàng hóa của Trung Quốc các tháng 2017-2018</w:t>
        </w:r>
        <w:r w:rsidR="002665E5" w:rsidRPr="002665E5">
          <w:rPr>
            <w:rFonts w:ascii="Times New Roman" w:hAnsi="Times New Roman" w:cs="Times New Roman"/>
            <w:noProof/>
            <w:webHidden/>
            <w:sz w:val="26"/>
            <w:szCs w:val="26"/>
          </w:rPr>
          <w:tab/>
        </w:r>
        <w:r w:rsidR="002665E5" w:rsidRPr="002665E5">
          <w:rPr>
            <w:rFonts w:ascii="Times New Roman" w:hAnsi="Times New Roman" w:cs="Times New Roman"/>
            <w:noProof/>
            <w:webHidden/>
            <w:sz w:val="26"/>
            <w:szCs w:val="26"/>
          </w:rPr>
          <w:fldChar w:fldCharType="begin"/>
        </w:r>
        <w:r w:rsidR="002665E5" w:rsidRPr="002665E5">
          <w:rPr>
            <w:rFonts w:ascii="Times New Roman" w:hAnsi="Times New Roman" w:cs="Times New Roman"/>
            <w:noProof/>
            <w:webHidden/>
            <w:sz w:val="26"/>
            <w:szCs w:val="26"/>
          </w:rPr>
          <w:instrText xml:space="preserve"> PAGEREF _Toc519068035 \h </w:instrText>
        </w:r>
        <w:r w:rsidR="002665E5" w:rsidRPr="002665E5">
          <w:rPr>
            <w:rFonts w:ascii="Times New Roman" w:hAnsi="Times New Roman" w:cs="Times New Roman"/>
            <w:noProof/>
            <w:webHidden/>
            <w:sz w:val="26"/>
            <w:szCs w:val="26"/>
          </w:rPr>
        </w:r>
        <w:r w:rsidR="002665E5" w:rsidRPr="002665E5">
          <w:rPr>
            <w:rFonts w:ascii="Times New Roman" w:hAnsi="Times New Roman" w:cs="Times New Roman"/>
            <w:noProof/>
            <w:webHidden/>
            <w:sz w:val="26"/>
            <w:szCs w:val="26"/>
          </w:rPr>
          <w:fldChar w:fldCharType="separate"/>
        </w:r>
        <w:r w:rsidR="002665E5" w:rsidRPr="002665E5">
          <w:rPr>
            <w:rFonts w:ascii="Times New Roman" w:hAnsi="Times New Roman" w:cs="Times New Roman"/>
            <w:noProof/>
            <w:webHidden/>
            <w:sz w:val="26"/>
            <w:szCs w:val="26"/>
          </w:rPr>
          <w:t>4</w:t>
        </w:r>
        <w:r w:rsidR="002665E5" w:rsidRPr="002665E5">
          <w:rPr>
            <w:rFonts w:ascii="Times New Roman" w:hAnsi="Times New Roman" w:cs="Times New Roman"/>
            <w:noProof/>
            <w:webHidden/>
            <w:sz w:val="26"/>
            <w:szCs w:val="26"/>
          </w:rPr>
          <w:fldChar w:fldCharType="end"/>
        </w:r>
      </w:hyperlink>
    </w:p>
    <w:p w:rsidR="002665E5" w:rsidRPr="002665E5" w:rsidRDefault="00C27A84">
      <w:pPr>
        <w:pStyle w:val="TableofFigures"/>
        <w:tabs>
          <w:tab w:val="right" w:leader="dot" w:pos="8630"/>
        </w:tabs>
        <w:rPr>
          <w:rFonts w:ascii="Times New Roman" w:hAnsi="Times New Roman" w:cs="Times New Roman"/>
          <w:noProof/>
          <w:sz w:val="26"/>
          <w:szCs w:val="26"/>
        </w:rPr>
      </w:pPr>
      <w:hyperlink w:anchor="_Toc519068036" w:history="1">
        <w:r w:rsidR="002665E5" w:rsidRPr="002665E5">
          <w:rPr>
            <w:rStyle w:val="Hyperlink"/>
            <w:rFonts w:ascii="Times New Roman" w:hAnsi="Times New Roman" w:cs="Times New Roman"/>
            <w:noProof/>
            <w:sz w:val="26"/>
            <w:szCs w:val="26"/>
          </w:rPr>
          <w:t>Hình 2: Cơ cấu vận chuyển hàng hóa theo phương thức vận tải của Trung Quốc (5 tháng 2018)</w:t>
        </w:r>
        <w:r w:rsidR="002665E5" w:rsidRPr="002665E5">
          <w:rPr>
            <w:rFonts w:ascii="Times New Roman" w:hAnsi="Times New Roman" w:cs="Times New Roman"/>
            <w:noProof/>
            <w:webHidden/>
            <w:sz w:val="26"/>
            <w:szCs w:val="26"/>
          </w:rPr>
          <w:tab/>
        </w:r>
        <w:r w:rsidR="002665E5" w:rsidRPr="002665E5">
          <w:rPr>
            <w:rFonts w:ascii="Times New Roman" w:hAnsi="Times New Roman" w:cs="Times New Roman"/>
            <w:noProof/>
            <w:webHidden/>
            <w:sz w:val="26"/>
            <w:szCs w:val="26"/>
          </w:rPr>
          <w:fldChar w:fldCharType="begin"/>
        </w:r>
        <w:r w:rsidR="002665E5" w:rsidRPr="002665E5">
          <w:rPr>
            <w:rFonts w:ascii="Times New Roman" w:hAnsi="Times New Roman" w:cs="Times New Roman"/>
            <w:noProof/>
            <w:webHidden/>
            <w:sz w:val="26"/>
            <w:szCs w:val="26"/>
          </w:rPr>
          <w:instrText xml:space="preserve"> PAGEREF _Toc519068036 \h </w:instrText>
        </w:r>
        <w:r w:rsidR="002665E5" w:rsidRPr="002665E5">
          <w:rPr>
            <w:rFonts w:ascii="Times New Roman" w:hAnsi="Times New Roman" w:cs="Times New Roman"/>
            <w:noProof/>
            <w:webHidden/>
            <w:sz w:val="26"/>
            <w:szCs w:val="26"/>
          </w:rPr>
        </w:r>
        <w:r w:rsidR="002665E5" w:rsidRPr="002665E5">
          <w:rPr>
            <w:rFonts w:ascii="Times New Roman" w:hAnsi="Times New Roman" w:cs="Times New Roman"/>
            <w:noProof/>
            <w:webHidden/>
            <w:sz w:val="26"/>
            <w:szCs w:val="26"/>
          </w:rPr>
          <w:fldChar w:fldCharType="separate"/>
        </w:r>
        <w:r w:rsidR="002665E5" w:rsidRPr="002665E5">
          <w:rPr>
            <w:rFonts w:ascii="Times New Roman" w:hAnsi="Times New Roman" w:cs="Times New Roman"/>
            <w:noProof/>
            <w:webHidden/>
            <w:sz w:val="26"/>
            <w:szCs w:val="26"/>
          </w:rPr>
          <w:t>5</w:t>
        </w:r>
        <w:r w:rsidR="002665E5" w:rsidRPr="002665E5">
          <w:rPr>
            <w:rFonts w:ascii="Times New Roman" w:hAnsi="Times New Roman" w:cs="Times New Roman"/>
            <w:noProof/>
            <w:webHidden/>
            <w:sz w:val="26"/>
            <w:szCs w:val="26"/>
          </w:rPr>
          <w:fldChar w:fldCharType="end"/>
        </w:r>
      </w:hyperlink>
    </w:p>
    <w:p w:rsidR="002665E5" w:rsidRPr="002665E5" w:rsidRDefault="00C27A84">
      <w:pPr>
        <w:pStyle w:val="TableofFigures"/>
        <w:tabs>
          <w:tab w:val="right" w:leader="dot" w:pos="8630"/>
        </w:tabs>
        <w:rPr>
          <w:rFonts w:ascii="Times New Roman" w:hAnsi="Times New Roman" w:cs="Times New Roman"/>
          <w:noProof/>
          <w:sz w:val="26"/>
          <w:szCs w:val="26"/>
        </w:rPr>
      </w:pPr>
      <w:hyperlink w:anchor="_Toc519068037" w:history="1">
        <w:r w:rsidR="002665E5" w:rsidRPr="002665E5">
          <w:rPr>
            <w:rStyle w:val="Hyperlink"/>
            <w:rFonts w:ascii="Times New Roman" w:hAnsi="Times New Roman" w:cs="Times New Roman"/>
            <w:noProof/>
            <w:sz w:val="26"/>
            <w:szCs w:val="26"/>
          </w:rPr>
          <w:t>Hình 3: Vận chuyển hàng hóa bằng đường sắt của Trung Quốc qua các tháng (10.000 tấn)</w:t>
        </w:r>
        <w:r w:rsidR="002665E5" w:rsidRPr="002665E5">
          <w:rPr>
            <w:rFonts w:ascii="Times New Roman" w:hAnsi="Times New Roman" w:cs="Times New Roman"/>
            <w:noProof/>
            <w:webHidden/>
            <w:sz w:val="26"/>
            <w:szCs w:val="26"/>
          </w:rPr>
          <w:tab/>
        </w:r>
        <w:r w:rsidR="002665E5" w:rsidRPr="002665E5">
          <w:rPr>
            <w:rFonts w:ascii="Times New Roman" w:hAnsi="Times New Roman" w:cs="Times New Roman"/>
            <w:noProof/>
            <w:webHidden/>
            <w:sz w:val="26"/>
            <w:szCs w:val="26"/>
          </w:rPr>
          <w:fldChar w:fldCharType="begin"/>
        </w:r>
        <w:r w:rsidR="002665E5" w:rsidRPr="002665E5">
          <w:rPr>
            <w:rFonts w:ascii="Times New Roman" w:hAnsi="Times New Roman" w:cs="Times New Roman"/>
            <w:noProof/>
            <w:webHidden/>
            <w:sz w:val="26"/>
            <w:szCs w:val="26"/>
          </w:rPr>
          <w:instrText xml:space="preserve"> PAGEREF _Toc519068037 \h </w:instrText>
        </w:r>
        <w:r w:rsidR="002665E5" w:rsidRPr="002665E5">
          <w:rPr>
            <w:rFonts w:ascii="Times New Roman" w:hAnsi="Times New Roman" w:cs="Times New Roman"/>
            <w:noProof/>
            <w:webHidden/>
            <w:sz w:val="26"/>
            <w:szCs w:val="26"/>
          </w:rPr>
        </w:r>
        <w:r w:rsidR="002665E5" w:rsidRPr="002665E5">
          <w:rPr>
            <w:rFonts w:ascii="Times New Roman" w:hAnsi="Times New Roman" w:cs="Times New Roman"/>
            <w:noProof/>
            <w:webHidden/>
            <w:sz w:val="26"/>
            <w:szCs w:val="26"/>
          </w:rPr>
          <w:fldChar w:fldCharType="separate"/>
        </w:r>
        <w:r w:rsidR="002665E5" w:rsidRPr="002665E5">
          <w:rPr>
            <w:rFonts w:ascii="Times New Roman" w:hAnsi="Times New Roman" w:cs="Times New Roman"/>
            <w:noProof/>
            <w:webHidden/>
            <w:sz w:val="26"/>
            <w:szCs w:val="26"/>
          </w:rPr>
          <w:t>6</w:t>
        </w:r>
        <w:r w:rsidR="002665E5" w:rsidRPr="002665E5">
          <w:rPr>
            <w:rFonts w:ascii="Times New Roman" w:hAnsi="Times New Roman" w:cs="Times New Roman"/>
            <w:noProof/>
            <w:webHidden/>
            <w:sz w:val="26"/>
            <w:szCs w:val="26"/>
          </w:rPr>
          <w:fldChar w:fldCharType="end"/>
        </w:r>
      </w:hyperlink>
    </w:p>
    <w:p w:rsidR="002665E5" w:rsidRPr="002665E5" w:rsidRDefault="00C27A84">
      <w:pPr>
        <w:pStyle w:val="TableofFigures"/>
        <w:tabs>
          <w:tab w:val="right" w:leader="dot" w:pos="8630"/>
        </w:tabs>
        <w:rPr>
          <w:rFonts w:ascii="Times New Roman" w:hAnsi="Times New Roman" w:cs="Times New Roman"/>
          <w:noProof/>
          <w:sz w:val="26"/>
          <w:szCs w:val="26"/>
        </w:rPr>
      </w:pPr>
      <w:hyperlink w:anchor="_Toc519068038" w:history="1">
        <w:r w:rsidR="002665E5" w:rsidRPr="002665E5">
          <w:rPr>
            <w:rStyle w:val="Hyperlink"/>
            <w:rFonts w:ascii="Times New Roman" w:hAnsi="Times New Roman" w:cs="Times New Roman"/>
            <w:noProof/>
            <w:sz w:val="26"/>
            <w:szCs w:val="26"/>
          </w:rPr>
          <w:t xml:space="preserve">Hình 4: </w:t>
        </w:r>
        <w:r w:rsidR="002665E5" w:rsidRPr="002665E5">
          <w:rPr>
            <w:rStyle w:val="Hyperlink"/>
            <w:rFonts w:ascii="Times New Roman" w:hAnsi="Times New Roman" w:cs="Times New Roman"/>
            <w:bCs/>
            <w:noProof/>
            <w:sz w:val="26"/>
            <w:szCs w:val="26"/>
          </w:rPr>
          <w:t>Vận chuyển hàng hóa bằng đường bộ của Trung Quốc 2017-2018 (10.000 tấn)</w:t>
        </w:r>
        <w:r w:rsidR="002665E5" w:rsidRPr="002665E5">
          <w:rPr>
            <w:rFonts w:ascii="Times New Roman" w:hAnsi="Times New Roman" w:cs="Times New Roman"/>
            <w:noProof/>
            <w:webHidden/>
            <w:sz w:val="26"/>
            <w:szCs w:val="26"/>
          </w:rPr>
          <w:tab/>
        </w:r>
        <w:r w:rsidR="002665E5" w:rsidRPr="002665E5">
          <w:rPr>
            <w:rFonts w:ascii="Times New Roman" w:hAnsi="Times New Roman" w:cs="Times New Roman"/>
            <w:noProof/>
            <w:webHidden/>
            <w:sz w:val="26"/>
            <w:szCs w:val="26"/>
          </w:rPr>
          <w:fldChar w:fldCharType="begin"/>
        </w:r>
        <w:r w:rsidR="002665E5" w:rsidRPr="002665E5">
          <w:rPr>
            <w:rFonts w:ascii="Times New Roman" w:hAnsi="Times New Roman" w:cs="Times New Roman"/>
            <w:noProof/>
            <w:webHidden/>
            <w:sz w:val="26"/>
            <w:szCs w:val="26"/>
          </w:rPr>
          <w:instrText xml:space="preserve"> PAGEREF _Toc519068038 \h </w:instrText>
        </w:r>
        <w:r w:rsidR="002665E5" w:rsidRPr="002665E5">
          <w:rPr>
            <w:rFonts w:ascii="Times New Roman" w:hAnsi="Times New Roman" w:cs="Times New Roman"/>
            <w:noProof/>
            <w:webHidden/>
            <w:sz w:val="26"/>
            <w:szCs w:val="26"/>
          </w:rPr>
        </w:r>
        <w:r w:rsidR="002665E5" w:rsidRPr="002665E5">
          <w:rPr>
            <w:rFonts w:ascii="Times New Roman" w:hAnsi="Times New Roman" w:cs="Times New Roman"/>
            <w:noProof/>
            <w:webHidden/>
            <w:sz w:val="26"/>
            <w:szCs w:val="26"/>
          </w:rPr>
          <w:fldChar w:fldCharType="separate"/>
        </w:r>
        <w:r w:rsidR="002665E5" w:rsidRPr="002665E5">
          <w:rPr>
            <w:rFonts w:ascii="Times New Roman" w:hAnsi="Times New Roman" w:cs="Times New Roman"/>
            <w:noProof/>
            <w:webHidden/>
            <w:sz w:val="26"/>
            <w:szCs w:val="26"/>
          </w:rPr>
          <w:t>7</w:t>
        </w:r>
        <w:r w:rsidR="002665E5" w:rsidRPr="002665E5">
          <w:rPr>
            <w:rFonts w:ascii="Times New Roman" w:hAnsi="Times New Roman" w:cs="Times New Roman"/>
            <w:noProof/>
            <w:webHidden/>
            <w:sz w:val="26"/>
            <w:szCs w:val="26"/>
          </w:rPr>
          <w:fldChar w:fldCharType="end"/>
        </w:r>
      </w:hyperlink>
    </w:p>
    <w:p w:rsidR="002665E5" w:rsidRPr="002665E5" w:rsidRDefault="00C27A84">
      <w:pPr>
        <w:pStyle w:val="TableofFigures"/>
        <w:tabs>
          <w:tab w:val="right" w:leader="dot" w:pos="8630"/>
        </w:tabs>
        <w:rPr>
          <w:rFonts w:ascii="Times New Roman" w:hAnsi="Times New Roman" w:cs="Times New Roman"/>
          <w:noProof/>
          <w:sz w:val="26"/>
          <w:szCs w:val="26"/>
        </w:rPr>
      </w:pPr>
      <w:hyperlink w:anchor="_Toc519068039" w:history="1">
        <w:r w:rsidR="002665E5" w:rsidRPr="002665E5">
          <w:rPr>
            <w:rStyle w:val="Hyperlink"/>
            <w:rFonts w:ascii="Times New Roman" w:hAnsi="Times New Roman" w:cs="Times New Roman"/>
            <w:noProof/>
            <w:sz w:val="26"/>
            <w:szCs w:val="26"/>
          </w:rPr>
          <w:t xml:space="preserve">Hình 5: </w:t>
        </w:r>
        <w:r w:rsidR="002665E5" w:rsidRPr="002665E5">
          <w:rPr>
            <w:rStyle w:val="Hyperlink"/>
            <w:rFonts w:ascii="Times New Roman" w:hAnsi="Times New Roman" w:cs="Times New Roman"/>
            <w:bCs/>
            <w:noProof/>
            <w:sz w:val="26"/>
            <w:szCs w:val="26"/>
          </w:rPr>
          <w:t>Vận chuyển hàng hóa bằng đường thủy của Trung Quốc (2017-2018) (10.000 tấn)</w:t>
        </w:r>
        <w:r w:rsidR="002665E5" w:rsidRPr="002665E5">
          <w:rPr>
            <w:rFonts w:ascii="Times New Roman" w:hAnsi="Times New Roman" w:cs="Times New Roman"/>
            <w:noProof/>
            <w:webHidden/>
            <w:sz w:val="26"/>
            <w:szCs w:val="26"/>
          </w:rPr>
          <w:tab/>
        </w:r>
        <w:r w:rsidR="002665E5" w:rsidRPr="002665E5">
          <w:rPr>
            <w:rFonts w:ascii="Times New Roman" w:hAnsi="Times New Roman" w:cs="Times New Roman"/>
            <w:noProof/>
            <w:webHidden/>
            <w:sz w:val="26"/>
            <w:szCs w:val="26"/>
          </w:rPr>
          <w:fldChar w:fldCharType="begin"/>
        </w:r>
        <w:r w:rsidR="002665E5" w:rsidRPr="002665E5">
          <w:rPr>
            <w:rFonts w:ascii="Times New Roman" w:hAnsi="Times New Roman" w:cs="Times New Roman"/>
            <w:noProof/>
            <w:webHidden/>
            <w:sz w:val="26"/>
            <w:szCs w:val="26"/>
          </w:rPr>
          <w:instrText xml:space="preserve"> PAGEREF _Toc519068039 \h </w:instrText>
        </w:r>
        <w:r w:rsidR="002665E5" w:rsidRPr="002665E5">
          <w:rPr>
            <w:rFonts w:ascii="Times New Roman" w:hAnsi="Times New Roman" w:cs="Times New Roman"/>
            <w:noProof/>
            <w:webHidden/>
            <w:sz w:val="26"/>
            <w:szCs w:val="26"/>
          </w:rPr>
        </w:r>
        <w:r w:rsidR="002665E5" w:rsidRPr="002665E5">
          <w:rPr>
            <w:rFonts w:ascii="Times New Roman" w:hAnsi="Times New Roman" w:cs="Times New Roman"/>
            <w:noProof/>
            <w:webHidden/>
            <w:sz w:val="26"/>
            <w:szCs w:val="26"/>
          </w:rPr>
          <w:fldChar w:fldCharType="separate"/>
        </w:r>
        <w:r w:rsidR="002665E5" w:rsidRPr="002665E5">
          <w:rPr>
            <w:rFonts w:ascii="Times New Roman" w:hAnsi="Times New Roman" w:cs="Times New Roman"/>
            <w:noProof/>
            <w:webHidden/>
            <w:sz w:val="26"/>
            <w:szCs w:val="26"/>
          </w:rPr>
          <w:t>8</w:t>
        </w:r>
        <w:r w:rsidR="002665E5" w:rsidRPr="002665E5">
          <w:rPr>
            <w:rFonts w:ascii="Times New Roman" w:hAnsi="Times New Roman" w:cs="Times New Roman"/>
            <w:noProof/>
            <w:webHidden/>
            <w:sz w:val="26"/>
            <w:szCs w:val="26"/>
          </w:rPr>
          <w:fldChar w:fldCharType="end"/>
        </w:r>
      </w:hyperlink>
    </w:p>
    <w:p w:rsidR="002665E5" w:rsidRPr="002665E5" w:rsidRDefault="00C27A84">
      <w:pPr>
        <w:pStyle w:val="TableofFigures"/>
        <w:tabs>
          <w:tab w:val="right" w:leader="dot" w:pos="8630"/>
        </w:tabs>
        <w:rPr>
          <w:rFonts w:ascii="Times New Roman" w:hAnsi="Times New Roman" w:cs="Times New Roman"/>
          <w:noProof/>
          <w:sz w:val="26"/>
          <w:szCs w:val="26"/>
        </w:rPr>
      </w:pPr>
      <w:hyperlink w:anchor="_Toc519068040" w:history="1">
        <w:r w:rsidR="002665E5" w:rsidRPr="002665E5">
          <w:rPr>
            <w:rStyle w:val="Hyperlink"/>
            <w:rFonts w:ascii="Times New Roman" w:hAnsi="Times New Roman" w:cs="Times New Roman"/>
            <w:noProof/>
            <w:sz w:val="26"/>
            <w:szCs w:val="26"/>
          </w:rPr>
          <w:t xml:space="preserve">Hình 6: </w:t>
        </w:r>
        <w:r w:rsidR="002665E5" w:rsidRPr="002665E5">
          <w:rPr>
            <w:rStyle w:val="Hyperlink"/>
            <w:rFonts w:ascii="Times New Roman" w:hAnsi="Times New Roman" w:cs="Times New Roman"/>
            <w:bCs/>
            <w:noProof/>
            <w:sz w:val="26"/>
            <w:szCs w:val="26"/>
          </w:rPr>
          <w:t>Vận chuyển hàng hóa bằng hàng không dân dụng của Trung Quốc (10.000 tấn)</w:t>
        </w:r>
        <w:r w:rsidR="002665E5" w:rsidRPr="002665E5">
          <w:rPr>
            <w:rFonts w:ascii="Times New Roman" w:hAnsi="Times New Roman" w:cs="Times New Roman"/>
            <w:noProof/>
            <w:webHidden/>
            <w:sz w:val="26"/>
            <w:szCs w:val="26"/>
          </w:rPr>
          <w:tab/>
        </w:r>
        <w:r w:rsidR="002665E5" w:rsidRPr="002665E5">
          <w:rPr>
            <w:rFonts w:ascii="Times New Roman" w:hAnsi="Times New Roman" w:cs="Times New Roman"/>
            <w:noProof/>
            <w:webHidden/>
            <w:sz w:val="26"/>
            <w:szCs w:val="26"/>
          </w:rPr>
          <w:fldChar w:fldCharType="begin"/>
        </w:r>
        <w:r w:rsidR="002665E5" w:rsidRPr="002665E5">
          <w:rPr>
            <w:rFonts w:ascii="Times New Roman" w:hAnsi="Times New Roman" w:cs="Times New Roman"/>
            <w:noProof/>
            <w:webHidden/>
            <w:sz w:val="26"/>
            <w:szCs w:val="26"/>
          </w:rPr>
          <w:instrText xml:space="preserve"> PAGEREF _Toc519068040 \h </w:instrText>
        </w:r>
        <w:r w:rsidR="002665E5" w:rsidRPr="002665E5">
          <w:rPr>
            <w:rFonts w:ascii="Times New Roman" w:hAnsi="Times New Roman" w:cs="Times New Roman"/>
            <w:noProof/>
            <w:webHidden/>
            <w:sz w:val="26"/>
            <w:szCs w:val="26"/>
          </w:rPr>
        </w:r>
        <w:r w:rsidR="002665E5" w:rsidRPr="002665E5">
          <w:rPr>
            <w:rFonts w:ascii="Times New Roman" w:hAnsi="Times New Roman" w:cs="Times New Roman"/>
            <w:noProof/>
            <w:webHidden/>
            <w:sz w:val="26"/>
            <w:szCs w:val="26"/>
          </w:rPr>
          <w:fldChar w:fldCharType="separate"/>
        </w:r>
        <w:r w:rsidR="002665E5" w:rsidRPr="002665E5">
          <w:rPr>
            <w:rFonts w:ascii="Times New Roman" w:hAnsi="Times New Roman" w:cs="Times New Roman"/>
            <w:noProof/>
            <w:webHidden/>
            <w:sz w:val="26"/>
            <w:szCs w:val="26"/>
          </w:rPr>
          <w:t>9</w:t>
        </w:r>
        <w:r w:rsidR="002665E5" w:rsidRPr="002665E5">
          <w:rPr>
            <w:rFonts w:ascii="Times New Roman" w:hAnsi="Times New Roman" w:cs="Times New Roman"/>
            <w:noProof/>
            <w:webHidden/>
            <w:sz w:val="26"/>
            <w:szCs w:val="26"/>
          </w:rPr>
          <w:fldChar w:fldCharType="end"/>
        </w:r>
      </w:hyperlink>
    </w:p>
    <w:p w:rsidR="002665E5" w:rsidRPr="002665E5" w:rsidRDefault="00C27A84">
      <w:pPr>
        <w:pStyle w:val="TableofFigures"/>
        <w:tabs>
          <w:tab w:val="right" w:leader="dot" w:pos="8630"/>
        </w:tabs>
        <w:rPr>
          <w:rFonts w:ascii="Times New Roman" w:hAnsi="Times New Roman" w:cs="Times New Roman"/>
          <w:noProof/>
          <w:sz w:val="26"/>
          <w:szCs w:val="26"/>
        </w:rPr>
      </w:pPr>
      <w:hyperlink w:anchor="_Toc519068041" w:history="1">
        <w:r w:rsidR="002665E5" w:rsidRPr="002665E5">
          <w:rPr>
            <w:rStyle w:val="Hyperlink"/>
            <w:rFonts w:ascii="Times New Roman" w:hAnsi="Times New Roman" w:cs="Times New Roman"/>
            <w:noProof/>
            <w:sz w:val="26"/>
            <w:szCs w:val="26"/>
          </w:rPr>
          <w:t>Hình 7: Lượng hàng hóa qua các cảng chính của Trung Quốc</w:t>
        </w:r>
        <w:r w:rsidR="002665E5" w:rsidRPr="002665E5">
          <w:rPr>
            <w:rFonts w:ascii="Times New Roman" w:hAnsi="Times New Roman" w:cs="Times New Roman"/>
            <w:noProof/>
            <w:webHidden/>
            <w:sz w:val="26"/>
            <w:szCs w:val="26"/>
          </w:rPr>
          <w:tab/>
        </w:r>
        <w:r w:rsidR="002665E5" w:rsidRPr="002665E5">
          <w:rPr>
            <w:rFonts w:ascii="Times New Roman" w:hAnsi="Times New Roman" w:cs="Times New Roman"/>
            <w:noProof/>
            <w:webHidden/>
            <w:sz w:val="26"/>
            <w:szCs w:val="26"/>
          </w:rPr>
          <w:fldChar w:fldCharType="begin"/>
        </w:r>
        <w:r w:rsidR="002665E5" w:rsidRPr="002665E5">
          <w:rPr>
            <w:rFonts w:ascii="Times New Roman" w:hAnsi="Times New Roman" w:cs="Times New Roman"/>
            <w:noProof/>
            <w:webHidden/>
            <w:sz w:val="26"/>
            <w:szCs w:val="26"/>
          </w:rPr>
          <w:instrText xml:space="preserve"> PAGEREF _Toc519068041 \h </w:instrText>
        </w:r>
        <w:r w:rsidR="002665E5" w:rsidRPr="002665E5">
          <w:rPr>
            <w:rFonts w:ascii="Times New Roman" w:hAnsi="Times New Roman" w:cs="Times New Roman"/>
            <w:noProof/>
            <w:webHidden/>
            <w:sz w:val="26"/>
            <w:szCs w:val="26"/>
          </w:rPr>
        </w:r>
        <w:r w:rsidR="002665E5" w:rsidRPr="002665E5">
          <w:rPr>
            <w:rFonts w:ascii="Times New Roman" w:hAnsi="Times New Roman" w:cs="Times New Roman"/>
            <w:noProof/>
            <w:webHidden/>
            <w:sz w:val="26"/>
            <w:szCs w:val="26"/>
          </w:rPr>
          <w:fldChar w:fldCharType="separate"/>
        </w:r>
        <w:r w:rsidR="002665E5" w:rsidRPr="002665E5">
          <w:rPr>
            <w:rFonts w:ascii="Times New Roman" w:hAnsi="Times New Roman" w:cs="Times New Roman"/>
            <w:noProof/>
            <w:webHidden/>
            <w:sz w:val="26"/>
            <w:szCs w:val="26"/>
          </w:rPr>
          <w:t>12</w:t>
        </w:r>
        <w:r w:rsidR="002665E5" w:rsidRPr="002665E5">
          <w:rPr>
            <w:rFonts w:ascii="Times New Roman" w:hAnsi="Times New Roman" w:cs="Times New Roman"/>
            <w:noProof/>
            <w:webHidden/>
            <w:sz w:val="26"/>
            <w:szCs w:val="26"/>
          </w:rPr>
          <w:fldChar w:fldCharType="end"/>
        </w:r>
      </w:hyperlink>
    </w:p>
    <w:p w:rsidR="00C45DE0" w:rsidRPr="002665E5" w:rsidRDefault="009B379A" w:rsidP="00AC37BB">
      <w:pPr>
        <w:spacing w:line="312" w:lineRule="auto"/>
        <w:jc w:val="center"/>
        <w:rPr>
          <w:rFonts w:ascii="Times New Roman" w:hAnsi="Times New Roman" w:cs="Times New Roman"/>
          <w:sz w:val="26"/>
          <w:szCs w:val="26"/>
        </w:rPr>
      </w:pPr>
      <w:r w:rsidRPr="002665E5">
        <w:rPr>
          <w:rFonts w:ascii="Times New Roman" w:hAnsi="Times New Roman" w:cs="Times New Roman"/>
          <w:sz w:val="26"/>
          <w:szCs w:val="26"/>
        </w:rPr>
        <w:fldChar w:fldCharType="end"/>
      </w:r>
    </w:p>
    <w:p w:rsidR="00C45DE0" w:rsidRPr="002665E5" w:rsidRDefault="00C45DE0" w:rsidP="00AC37BB">
      <w:pPr>
        <w:spacing w:line="312" w:lineRule="auto"/>
        <w:jc w:val="center"/>
        <w:rPr>
          <w:rFonts w:ascii="Times New Roman" w:hAnsi="Times New Roman" w:cs="Times New Roman"/>
          <w:sz w:val="26"/>
          <w:szCs w:val="26"/>
        </w:rPr>
      </w:pPr>
    </w:p>
    <w:p w:rsidR="00C45DE0" w:rsidRPr="002665E5" w:rsidRDefault="00C45DE0" w:rsidP="00AC37BB">
      <w:pPr>
        <w:spacing w:line="312" w:lineRule="auto"/>
        <w:jc w:val="center"/>
        <w:rPr>
          <w:rFonts w:ascii="Times New Roman" w:hAnsi="Times New Roman" w:cs="Times New Roman"/>
          <w:b/>
          <w:sz w:val="26"/>
          <w:szCs w:val="26"/>
        </w:rPr>
      </w:pPr>
      <w:r w:rsidRPr="002665E5">
        <w:rPr>
          <w:rFonts w:ascii="Times New Roman" w:hAnsi="Times New Roman" w:cs="Times New Roman"/>
          <w:b/>
          <w:sz w:val="26"/>
          <w:szCs w:val="26"/>
        </w:rPr>
        <w:t>DANH MỤC BẢNG</w:t>
      </w:r>
    </w:p>
    <w:p w:rsidR="002665E5" w:rsidRPr="002665E5" w:rsidRDefault="009B379A">
      <w:pPr>
        <w:pStyle w:val="TableofFigures"/>
        <w:tabs>
          <w:tab w:val="right" w:leader="dot" w:pos="8630"/>
        </w:tabs>
        <w:rPr>
          <w:rFonts w:ascii="Times New Roman" w:hAnsi="Times New Roman" w:cs="Times New Roman"/>
          <w:noProof/>
          <w:sz w:val="26"/>
          <w:szCs w:val="26"/>
        </w:rPr>
      </w:pPr>
      <w:r w:rsidRPr="002665E5">
        <w:rPr>
          <w:rFonts w:ascii="Times New Roman" w:hAnsi="Times New Roman" w:cs="Times New Roman"/>
          <w:sz w:val="26"/>
          <w:szCs w:val="26"/>
        </w:rPr>
        <w:fldChar w:fldCharType="begin"/>
      </w:r>
      <w:r w:rsidR="00C45DE0" w:rsidRPr="002665E5">
        <w:rPr>
          <w:rFonts w:ascii="Times New Roman" w:hAnsi="Times New Roman" w:cs="Times New Roman"/>
          <w:sz w:val="26"/>
          <w:szCs w:val="26"/>
        </w:rPr>
        <w:instrText xml:space="preserve"> TOC \h \z \c "Bảng" </w:instrText>
      </w:r>
      <w:r w:rsidRPr="002665E5">
        <w:rPr>
          <w:rFonts w:ascii="Times New Roman" w:hAnsi="Times New Roman" w:cs="Times New Roman"/>
          <w:sz w:val="26"/>
          <w:szCs w:val="26"/>
        </w:rPr>
        <w:fldChar w:fldCharType="separate"/>
      </w:r>
      <w:hyperlink w:anchor="_Toc519068046" w:history="1">
        <w:r w:rsidR="002665E5" w:rsidRPr="002665E5">
          <w:rPr>
            <w:rStyle w:val="Hyperlink"/>
            <w:rFonts w:ascii="Times New Roman" w:hAnsi="Times New Roman" w:cs="Times New Roman"/>
            <w:iCs/>
            <w:noProof/>
            <w:sz w:val="26"/>
            <w:szCs w:val="26"/>
          </w:rPr>
          <w:t>Bảng 1:</w:t>
        </w:r>
        <w:r w:rsidR="002665E5" w:rsidRPr="002665E5">
          <w:rPr>
            <w:rStyle w:val="Hyperlink"/>
            <w:rFonts w:ascii="Times New Roman" w:hAnsi="Times New Roman" w:cs="Times New Roman"/>
            <w:i/>
            <w:iCs/>
            <w:noProof/>
            <w:sz w:val="26"/>
            <w:szCs w:val="26"/>
          </w:rPr>
          <w:t xml:space="preserve">  </w:t>
        </w:r>
        <w:r w:rsidR="002665E5" w:rsidRPr="002665E5">
          <w:rPr>
            <w:rStyle w:val="Hyperlink"/>
            <w:rFonts w:ascii="Times New Roman" w:hAnsi="Times New Roman" w:cs="Times New Roman"/>
            <w:iCs/>
            <w:noProof/>
            <w:sz w:val="26"/>
            <w:szCs w:val="26"/>
          </w:rPr>
          <w:t>Các chỉ tiêu vận chuyển hàng hóa của Trung Quốc trong 5 tháng đầu năm 2018</w:t>
        </w:r>
        <w:r w:rsidR="002665E5" w:rsidRPr="002665E5">
          <w:rPr>
            <w:rFonts w:ascii="Times New Roman" w:hAnsi="Times New Roman" w:cs="Times New Roman"/>
            <w:noProof/>
            <w:webHidden/>
            <w:sz w:val="26"/>
            <w:szCs w:val="26"/>
          </w:rPr>
          <w:tab/>
        </w:r>
        <w:r w:rsidR="002665E5" w:rsidRPr="002665E5">
          <w:rPr>
            <w:rFonts w:ascii="Times New Roman" w:hAnsi="Times New Roman" w:cs="Times New Roman"/>
            <w:noProof/>
            <w:webHidden/>
            <w:sz w:val="26"/>
            <w:szCs w:val="26"/>
          </w:rPr>
          <w:fldChar w:fldCharType="begin"/>
        </w:r>
        <w:r w:rsidR="002665E5" w:rsidRPr="002665E5">
          <w:rPr>
            <w:rFonts w:ascii="Times New Roman" w:hAnsi="Times New Roman" w:cs="Times New Roman"/>
            <w:noProof/>
            <w:webHidden/>
            <w:sz w:val="26"/>
            <w:szCs w:val="26"/>
          </w:rPr>
          <w:instrText xml:space="preserve"> PAGEREF _Toc519068046 \h </w:instrText>
        </w:r>
        <w:r w:rsidR="002665E5" w:rsidRPr="002665E5">
          <w:rPr>
            <w:rFonts w:ascii="Times New Roman" w:hAnsi="Times New Roman" w:cs="Times New Roman"/>
            <w:noProof/>
            <w:webHidden/>
            <w:sz w:val="26"/>
            <w:szCs w:val="26"/>
          </w:rPr>
        </w:r>
        <w:r w:rsidR="002665E5" w:rsidRPr="002665E5">
          <w:rPr>
            <w:rFonts w:ascii="Times New Roman" w:hAnsi="Times New Roman" w:cs="Times New Roman"/>
            <w:noProof/>
            <w:webHidden/>
            <w:sz w:val="26"/>
            <w:szCs w:val="26"/>
          </w:rPr>
          <w:fldChar w:fldCharType="separate"/>
        </w:r>
        <w:r w:rsidR="002665E5" w:rsidRPr="002665E5">
          <w:rPr>
            <w:rFonts w:ascii="Times New Roman" w:hAnsi="Times New Roman" w:cs="Times New Roman"/>
            <w:noProof/>
            <w:webHidden/>
            <w:sz w:val="26"/>
            <w:szCs w:val="26"/>
          </w:rPr>
          <w:t>4</w:t>
        </w:r>
        <w:r w:rsidR="002665E5" w:rsidRPr="002665E5">
          <w:rPr>
            <w:rFonts w:ascii="Times New Roman" w:hAnsi="Times New Roman" w:cs="Times New Roman"/>
            <w:noProof/>
            <w:webHidden/>
            <w:sz w:val="26"/>
            <w:szCs w:val="26"/>
          </w:rPr>
          <w:fldChar w:fldCharType="end"/>
        </w:r>
      </w:hyperlink>
    </w:p>
    <w:p w:rsidR="00C45DE0" w:rsidRPr="00C45DE0" w:rsidRDefault="009B379A" w:rsidP="00AC37BB">
      <w:pPr>
        <w:spacing w:line="312" w:lineRule="auto"/>
        <w:jc w:val="center"/>
        <w:rPr>
          <w:rFonts w:ascii="Times New Roman" w:hAnsi="Times New Roman" w:cs="Times New Roman"/>
          <w:b/>
          <w:sz w:val="26"/>
          <w:szCs w:val="26"/>
        </w:rPr>
      </w:pPr>
      <w:r w:rsidRPr="002665E5">
        <w:rPr>
          <w:rFonts w:ascii="Times New Roman" w:hAnsi="Times New Roman" w:cs="Times New Roman"/>
          <w:sz w:val="26"/>
          <w:szCs w:val="26"/>
        </w:rPr>
        <w:fldChar w:fldCharType="end"/>
      </w: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7757F7">
      <w:pPr>
        <w:spacing w:line="312" w:lineRule="auto"/>
        <w:rPr>
          <w:rFonts w:ascii="Times New Roman" w:hAnsi="Times New Roman" w:cs="Times New Roman"/>
          <w:b/>
          <w:sz w:val="26"/>
          <w:szCs w:val="26"/>
        </w:rPr>
      </w:pPr>
    </w:p>
    <w:p w:rsidR="004F3E14" w:rsidRDefault="004F3E14" w:rsidP="007757F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0" w:name="_Toc519068016"/>
      <w:r w:rsidRPr="00105E9D">
        <w:rPr>
          <w:rFonts w:ascii="Times New Roman" w:hAnsi="Times New Roman" w:cs="Times New Roman"/>
          <w:b/>
          <w:sz w:val="26"/>
          <w:szCs w:val="26"/>
        </w:rPr>
        <w:t>Tình hình chung</w:t>
      </w:r>
      <w:bookmarkEnd w:id="0"/>
    </w:p>
    <w:p w:rsidR="00E41A97" w:rsidRDefault="00D10889" w:rsidP="00E41A97">
      <w:pPr>
        <w:spacing w:line="312" w:lineRule="auto"/>
        <w:ind w:firstLine="720"/>
        <w:jc w:val="both"/>
        <w:rPr>
          <w:rStyle w:val="Emphasis"/>
          <w:rFonts w:ascii="Times New Roman" w:hAnsi="Times New Roman" w:cs="Times New Roman"/>
          <w:i w:val="0"/>
          <w:sz w:val="26"/>
          <w:szCs w:val="26"/>
        </w:rPr>
      </w:pPr>
      <w:r w:rsidRPr="00D10889">
        <w:rPr>
          <w:rStyle w:val="Emphasis"/>
          <w:rFonts w:ascii="Times New Roman" w:hAnsi="Times New Roman" w:cs="Times New Roman"/>
          <w:i w:val="0"/>
          <w:sz w:val="26"/>
          <w:szCs w:val="26"/>
        </w:rPr>
        <w:t xml:space="preserve">Ngành </w:t>
      </w:r>
      <w:r>
        <w:rPr>
          <w:rStyle w:val="Emphasis"/>
          <w:rFonts w:ascii="Times New Roman" w:hAnsi="Times New Roman" w:cs="Times New Roman"/>
          <w:i w:val="0"/>
          <w:sz w:val="26"/>
          <w:szCs w:val="26"/>
        </w:rPr>
        <w:t>logistics</w:t>
      </w:r>
      <w:r w:rsidRPr="00D10889">
        <w:rPr>
          <w:rStyle w:val="Emphasis"/>
          <w:rFonts w:ascii="Times New Roman" w:hAnsi="Times New Roman" w:cs="Times New Roman"/>
          <w:i w:val="0"/>
          <w:sz w:val="26"/>
          <w:szCs w:val="26"/>
        </w:rPr>
        <w:t xml:space="preserve"> của Trung Quốc đã cho thấy sự tăng trưởng đáng kể vào tháng 5</w:t>
      </w:r>
      <w:r>
        <w:rPr>
          <w:rStyle w:val="Emphasis"/>
          <w:rFonts w:ascii="Times New Roman" w:hAnsi="Times New Roman" w:cs="Times New Roman"/>
          <w:i w:val="0"/>
          <w:sz w:val="26"/>
          <w:szCs w:val="26"/>
        </w:rPr>
        <w:t>/2018</w:t>
      </w:r>
      <w:r w:rsidRPr="00D10889">
        <w:rPr>
          <w:rStyle w:val="Emphasis"/>
          <w:rFonts w:ascii="Times New Roman" w:hAnsi="Times New Roman" w:cs="Times New Roman"/>
          <w:i w:val="0"/>
          <w:sz w:val="26"/>
          <w:szCs w:val="26"/>
        </w:rPr>
        <w:t xml:space="preserve">. Liên đoàn </w:t>
      </w:r>
      <w:r>
        <w:rPr>
          <w:rStyle w:val="Emphasis"/>
          <w:rFonts w:ascii="Times New Roman" w:hAnsi="Times New Roman" w:cs="Times New Roman"/>
          <w:i w:val="0"/>
          <w:sz w:val="26"/>
          <w:szCs w:val="26"/>
        </w:rPr>
        <w:t>Logistics</w:t>
      </w:r>
      <w:r w:rsidRPr="00D10889">
        <w:rPr>
          <w:rStyle w:val="Emphasis"/>
          <w:rFonts w:ascii="Times New Roman" w:hAnsi="Times New Roman" w:cs="Times New Roman"/>
          <w:i w:val="0"/>
          <w:sz w:val="26"/>
          <w:szCs w:val="26"/>
        </w:rPr>
        <w:t xml:space="preserve"> và Mua hàng của Trung Quốc </w:t>
      </w:r>
      <w:r w:rsidR="00FF7B35">
        <w:rPr>
          <w:rStyle w:val="Emphasis"/>
          <w:rFonts w:ascii="Times New Roman" w:hAnsi="Times New Roman" w:cs="Times New Roman"/>
          <w:i w:val="0"/>
          <w:sz w:val="26"/>
          <w:szCs w:val="26"/>
        </w:rPr>
        <w:t xml:space="preserve">công bố </w:t>
      </w:r>
      <w:r w:rsidRPr="00D10889">
        <w:rPr>
          <w:rStyle w:val="Emphasis"/>
          <w:rFonts w:ascii="Times New Roman" w:hAnsi="Times New Roman" w:cs="Times New Roman"/>
          <w:i w:val="0"/>
          <w:sz w:val="26"/>
          <w:szCs w:val="26"/>
        </w:rPr>
        <w:t xml:space="preserve">chỉ số hoạt động </w:t>
      </w:r>
      <w:r>
        <w:rPr>
          <w:rStyle w:val="Emphasis"/>
          <w:rFonts w:ascii="Times New Roman" w:hAnsi="Times New Roman" w:cs="Times New Roman"/>
          <w:i w:val="0"/>
          <w:sz w:val="26"/>
          <w:szCs w:val="26"/>
        </w:rPr>
        <w:t xml:space="preserve">logistics </w:t>
      </w:r>
      <w:r w:rsidRPr="00D10889">
        <w:rPr>
          <w:rStyle w:val="Emphasis"/>
          <w:rFonts w:ascii="Times New Roman" w:hAnsi="Times New Roman" w:cs="Times New Roman"/>
          <w:i w:val="0"/>
          <w:sz w:val="26"/>
          <w:szCs w:val="26"/>
        </w:rPr>
        <w:t>trong tháng 5</w:t>
      </w:r>
      <w:r>
        <w:rPr>
          <w:rStyle w:val="Emphasis"/>
          <w:rFonts w:ascii="Times New Roman" w:hAnsi="Times New Roman" w:cs="Times New Roman"/>
          <w:i w:val="0"/>
          <w:sz w:val="26"/>
          <w:szCs w:val="26"/>
        </w:rPr>
        <w:t>/2018 đạt 56</w:t>
      </w:r>
      <w:proofErr w:type="gramStart"/>
      <w:r>
        <w:rPr>
          <w:rStyle w:val="Emphasis"/>
          <w:rFonts w:ascii="Times New Roman" w:hAnsi="Times New Roman" w:cs="Times New Roman"/>
          <w:i w:val="0"/>
          <w:sz w:val="26"/>
          <w:szCs w:val="26"/>
        </w:rPr>
        <w:t>,1</w:t>
      </w:r>
      <w:proofErr w:type="gramEnd"/>
      <w:r>
        <w:rPr>
          <w:rStyle w:val="Emphasis"/>
          <w:rFonts w:ascii="Times New Roman" w:hAnsi="Times New Roman" w:cs="Times New Roman"/>
          <w:i w:val="0"/>
          <w:sz w:val="26"/>
          <w:szCs w:val="26"/>
        </w:rPr>
        <w:t xml:space="preserve">%, tăng so với mức 54,6% trong tháng 4/2018. </w:t>
      </w:r>
    </w:p>
    <w:p w:rsidR="00D10889" w:rsidRPr="00D10889" w:rsidRDefault="00D10889" w:rsidP="00FF7B3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D10889">
        <w:rPr>
          <w:rStyle w:val="Emphasis"/>
          <w:rFonts w:ascii="Times New Roman" w:hAnsi="Times New Roman" w:cs="Times New Roman"/>
          <w:i w:val="0"/>
          <w:sz w:val="26"/>
          <w:szCs w:val="26"/>
        </w:rPr>
        <w:t xml:space="preserve">hỉ số phụ cho các đơn đặt hàng mới đã tăng </w:t>
      </w:r>
      <w:r w:rsidR="00FF7B35" w:rsidRPr="00D10889">
        <w:rPr>
          <w:rStyle w:val="Emphasis"/>
          <w:rFonts w:ascii="Times New Roman" w:hAnsi="Times New Roman" w:cs="Times New Roman"/>
          <w:i w:val="0"/>
          <w:sz w:val="26"/>
          <w:szCs w:val="26"/>
        </w:rPr>
        <w:t>từ mức 52</w:t>
      </w:r>
      <w:proofErr w:type="gramStart"/>
      <w:r w:rsidR="00FF7B35" w:rsidRPr="00D10889">
        <w:rPr>
          <w:rStyle w:val="Emphasis"/>
          <w:rFonts w:ascii="Times New Roman" w:hAnsi="Times New Roman" w:cs="Times New Roman"/>
          <w:i w:val="0"/>
          <w:sz w:val="26"/>
          <w:szCs w:val="26"/>
        </w:rPr>
        <w:t>,9</w:t>
      </w:r>
      <w:proofErr w:type="gramEnd"/>
      <w:r w:rsidR="00FF7B35" w:rsidRPr="00D10889">
        <w:rPr>
          <w:rStyle w:val="Emphasis"/>
          <w:rFonts w:ascii="Times New Roman" w:hAnsi="Times New Roman" w:cs="Times New Roman"/>
          <w:i w:val="0"/>
          <w:sz w:val="26"/>
          <w:szCs w:val="26"/>
        </w:rPr>
        <w:t>%</w:t>
      </w:r>
      <w:r w:rsidR="00FF7B35">
        <w:rPr>
          <w:rStyle w:val="Emphasis"/>
          <w:rFonts w:ascii="Times New Roman" w:hAnsi="Times New Roman" w:cs="Times New Roman"/>
          <w:i w:val="0"/>
          <w:sz w:val="26"/>
          <w:szCs w:val="26"/>
        </w:rPr>
        <w:t xml:space="preserve"> trong tháng 4/2018 lên</w:t>
      </w:r>
      <w:r w:rsidR="00FF7B35" w:rsidRPr="00D10889">
        <w:rPr>
          <w:rStyle w:val="Emphasis"/>
          <w:rFonts w:ascii="Times New Roman" w:hAnsi="Times New Roman" w:cs="Times New Roman"/>
          <w:i w:val="0"/>
          <w:sz w:val="26"/>
          <w:szCs w:val="26"/>
        </w:rPr>
        <w:t xml:space="preserve"> </w:t>
      </w:r>
      <w:r w:rsidR="00FF7B35">
        <w:rPr>
          <w:rStyle w:val="Emphasis"/>
          <w:rFonts w:ascii="Times New Roman" w:hAnsi="Times New Roman" w:cs="Times New Roman"/>
          <w:i w:val="0"/>
          <w:sz w:val="26"/>
          <w:szCs w:val="26"/>
        </w:rPr>
        <w:t>mức</w:t>
      </w:r>
      <w:r w:rsidRPr="00D10889">
        <w:rPr>
          <w:rStyle w:val="Emphasis"/>
          <w:rFonts w:ascii="Times New Roman" w:hAnsi="Times New Roman" w:cs="Times New Roman"/>
          <w:i w:val="0"/>
          <w:sz w:val="26"/>
          <w:szCs w:val="26"/>
        </w:rPr>
        <w:t xml:space="preserve"> 54,5%, trong khi đó </w:t>
      </w:r>
      <w:r w:rsidR="00FF7B35">
        <w:rPr>
          <w:rStyle w:val="Emphasis"/>
          <w:rFonts w:ascii="Times New Roman" w:hAnsi="Times New Roman" w:cs="Times New Roman"/>
          <w:i w:val="0"/>
          <w:sz w:val="26"/>
          <w:szCs w:val="26"/>
        </w:rPr>
        <w:t>giá trị</w:t>
      </w:r>
      <w:r w:rsidRPr="00D10889">
        <w:rPr>
          <w:rStyle w:val="Emphasis"/>
          <w:rFonts w:ascii="Times New Roman" w:hAnsi="Times New Roman" w:cs="Times New Roman"/>
          <w:i w:val="0"/>
          <w:sz w:val="26"/>
          <w:szCs w:val="26"/>
        </w:rPr>
        <w:t xml:space="preserve"> hàng tồn kho ở mức 52%, tăng từ 51,4% trong tháng </w:t>
      </w:r>
      <w:r w:rsidR="00FF7B35">
        <w:rPr>
          <w:rStyle w:val="Emphasis"/>
          <w:rFonts w:ascii="Times New Roman" w:hAnsi="Times New Roman" w:cs="Times New Roman"/>
          <w:i w:val="0"/>
          <w:sz w:val="26"/>
          <w:szCs w:val="26"/>
        </w:rPr>
        <w:t>4/2018.</w:t>
      </w:r>
    </w:p>
    <w:p w:rsidR="00D10889" w:rsidRDefault="00FF7B35" w:rsidP="00D10889">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L</w:t>
      </w:r>
      <w:r w:rsidR="00D10889" w:rsidRPr="00D10889">
        <w:rPr>
          <w:rStyle w:val="Emphasis"/>
          <w:rFonts w:ascii="Times New Roman" w:hAnsi="Times New Roman" w:cs="Times New Roman"/>
          <w:i w:val="0"/>
          <w:sz w:val="26"/>
          <w:szCs w:val="26"/>
        </w:rPr>
        <w:t xml:space="preserve">ĩnh vực sản xuất của nước này trong tháng 5 tăng trưởng </w:t>
      </w:r>
      <w:r w:rsidR="004F3E14">
        <w:rPr>
          <w:rStyle w:val="Emphasis"/>
          <w:rFonts w:ascii="Times New Roman" w:hAnsi="Times New Roman" w:cs="Times New Roman"/>
          <w:i w:val="0"/>
          <w:sz w:val="26"/>
          <w:szCs w:val="26"/>
        </w:rPr>
        <w:t>mạnh,</w:t>
      </w:r>
      <w:r>
        <w:rPr>
          <w:rStyle w:val="Emphasis"/>
          <w:rFonts w:ascii="Times New Roman" w:hAnsi="Times New Roman" w:cs="Times New Roman"/>
          <w:i w:val="0"/>
          <w:sz w:val="26"/>
          <w:szCs w:val="26"/>
        </w:rPr>
        <w:t xml:space="preserve"> </w:t>
      </w:r>
      <w:r w:rsidR="00D10889" w:rsidRPr="00D10889">
        <w:rPr>
          <w:rStyle w:val="Emphasis"/>
          <w:rFonts w:ascii="Times New Roman" w:hAnsi="Times New Roman" w:cs="Times New Roman"/>
          <w:i w:val="0"/>
          <w:sz w:val="26"/>
          <w:szCs w:val="26"/>
        </w:rPr>
        <w:t>chỉ số quản lý mua hàng tăng 51</w:t>
      </w:r>
      <w:proofErr w:type="gramStart"/>
      <w:r w:rsidR="00D10889" w:rsidRPr="00D10889">
        <w:rPr>
          <w:rStyle w:val="Emphasis"/>
          <w:rFonts w:ascii="Times New Roman" w:hAnsi="Times New Roman" w:cs="Times New Roman"/>
          <w:i w:val="0"/>
          <w:sz w:val="26"/>
          <w:szCs w:val="26"/>
        </w:rPr>
        <w:t>,9</w:t>
      </w:r>
      <w:proofErr w:type="gramEnd"/>
      <w:r w:rsidR="00D10889" w:rsidRPr="00D10889">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w:t>
      </w:r>
    </w:p>
    <w:p w:rsidR="00FF7B35" w:rsidRDefault="00FF7B35" w:rsidP="00D10889">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FF7B35">
        <w:rPr>
          <w:rStyle w:val="Emphasis"/>
          <w:rFonts w:ascii="Times New Roman" w:hAnsi="Times New Roman" w:cs="Times New Roman"/>
          <w:i w:val="0"/>
          <w:sz w:val="26"/>
          <w:szCs w:val="26"/>
        </w:rPr>
        <w:t xml:space="preserve">hị trường </w:t>
      </w:r>
      <w:r>
        <w:rPr>
          <w:rStyle w:val="Emphasis"/>
          <w:rFonts w:ascii="Times New Roman" w:hAnsi="Times New Roman" w:cs="Times New Roman"/>
          <w:i w:val="0"/>
          <w:sz w:val="26"/>
          <w:szCs w:val="26"/>
        </w:rPr>
        <w:t>logistics</w:t>
      </w:r>
      <w:r w:rsidRPr="00FF7B35">
        <w:rPr>
          <w:rStyle w:val="Emphasis"/>
          <w:rFonts w:ascii="Times New Roman" w:hAnsi="Times New Roman" w:cs="Times New Roman"/>
          <w:i w:val="0"/>
          <w:sz w:val="26"/>
          <w:szCs w:val="26"/>
        </w:rPr>
        <w:t xml:space="preserve"> bên thứ ba</w:t>
      </w:r>
      <w:r>
        <w:rPr>
          <w:rStyle w:val="Emphasis"/>
          <w:rFonts w:ascii="Times New Roman" w:hAnsi="Times New Roman" w:cs="Times New Roman"/>
          <w:i w:val="0"/>
          <w:sz w:val="26"/>
          <w:szCs w:val="26"/>
        </w:rPr>
        <w:t xml:space="preserve"> (3PLs)</w:t>
      </w:r>
      <w:r w:rsidRPr="00FF7B35">
        <w:rPr>
          <w:rStyle w:val="Emphasis"/>
          <w:rFonts w:ascii="Times New Roman" w:hAnsi="Times New Roman" w:cs="Times New Roman"/>
          <w:i w:val="0"/>
          <w:sz w:val="26"/>
          <w:szCs w:val="26"/>
        </w:rPr>
        <w:t xml:space="preserve"> tại Trung Quốc được dự đoán sẽ tăng trưởng với tốc độ ổn đị</w:t>
      </w:r>
      <w:r>
        <w:rPr>
          <w:rStyle w:val="Emphasis"/>
          <w:rFonts w:ascii="Times New Roman" w:hAnsi="Times New Roman" w:cs="Times New Roman"/>
          <w:i w:val="0"/>
          <w:sz w:val="26"/>
          <w:szCs w:val="26"/>
        </w:rPr>
        <w:t xml:space="preserve">nh khoảng </w:t>
      </w:r>
      <w:r w:rsidRPr="00FF7B35">
        <w:rPr>
          <w:rStyle w:val="Emphasis"/>
          <w:rFonts w:ascii="Times New Roman" w:hAnsi="Times New Roman" w:cs="Times New Roman"/>
          <w:i w:val="0"/>
          <w:sz w:val="26"/>
          <w:szCs w:val="26"/>
        </w:rPr>
        <w:t>9% trong giai đoạn dự báo</w:t>
      </w:r>
      <w:r>
        <w:rPr>
          <w:rStyle w:val="Emphasis"/>
          <w:rFonts w:ascii="Times New Roman" w:hAnsi="Times New Roman" w:cs="Times New Roman"/>
          <w:i w:val="0"/>
          <w:sz w:val="26"/>
          <w:szCs w:val="26"/>
        </w:rPr>
        <w:t xml:space="preserve"> (2018-2022)</w:t>
      </w:r>
      <w:r w:rsidRPr="00FF7B3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Những yêu cầu ngày càng tăng của các chủ hàng cũng như người mua bắt buộc các bên phải</w:t>
      </w:r>
      <w:r w:rsidRPr="00FF7B35">
        <w:rPr>
          <w:rStyle w:val="Emphasis"/>
          <w:rFonts w:ascii="Times New Roman" w:hAnsi="Times New Roman" w:cs="Times New Roman"/>
          <w:i w:val="0"/>
          <w:sz w:val="26"/>
          <w:szCs w:val="26"/>
        </w:rPr>
        <w:t xml:space="preserve"> giảm </w:t>
      </w:r>
      <w:r>
        <w:rPr>
          <w:rStyle w:val="Emphasis"/>
          <w:rFonts w:ascii="Times New Roman" w:hAnsi="Times New Roman" w:cs="Times New Roman"/>
          <w:i w:val="0"/>
          <w:sz w:val="26"/>
          <w:szCs w:val="26"/>
        </w:rPr>
        <w:t xml:space="preserve">chi phí </w:t>
      </w:r>
      <w:r w:rsidRPr="00FF7B35">
        <w:rPr>
          <w:rStyle w:val="Emphasis"/>
          <w:rFonts w:ascii="Times New Roman" w:hAnsi="Times New Roman" w:cs="Times New Roman"/>
          <w:i w:val="0"/>
          <w:sz w:val="26"/>
          <w:szCs w:val="26"/>
        </w:rPr>
        <w:t>hàng tồn kho và giảm thiểu rủ</w:t>
      </w:r>
      <w:r>
        <w:rPr>
          <w:rStyle w:val="Emphasis"/>
          <w:rFonts w:ascii="Times New Roman" w:hAnsi="Times New Roman" w:cs="Times New Roman"/>
          <w:i w:val="0"/>
          <w:sz w:val="26"/>
          <w:szCs w:val="26"/>
        </w:rPr>
        <w:t xml:space="preserve">i ro, qua đó </w:t>
      </w:r>
      <w:r w:rsidRPr="00FF7B35">
        <w:rPr>
          <w:rStyle w:val="Emphasis"/>
          <w:rFonts w:ascii="Times New Roman" w:hAnsi="Times New Roman" w:cs="Times New Roman"/>
          <w:i w:val="0"/>
          <w:sz w:val="26"/>
          <w:szCs w:val="26"/>
        </w:rPr>
        <w:t>thúc đẩy triển vọng tăng trưởng cho thị trường hậu cần của bên thứ ba tại Trung Quốc cho đến cuối năm 2021.</w:t>
      </w:r>
      <w:bookmarkStart w:id="1" w:name="_GoBack"/>
      <w:bookmarkEnd w:id="1"/>
    </w:p>
    <w:p w:rsidR="00FF7B35" w:rsidRDefault="00FF7B35" w:rsidP="00D10889">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Một</w:t>
      </w:r>
      <w:r w:rsidRPr="00FF7B35">
        <w:rPr>
          <w:rStyle w:val="Emphasis"/>
          <w:rFonts w:ascii="Times New Roman" w:hAnsi="Times New Roman" w:cs="Times New Roman"/>
          <w:i w:val="0"/>
          <w:sz w:val="26"/>
          <w:szCs w:val="26"/>
        </w:rPr>
        <w:t xml:space="preserve"> số thách thức mà một công ty gặp phải là chi phí lưu trữ hàng tồn kho, nguy cơ thiếu hàng tồn kho và giao hàng không hiệu quả cho khách hàng.</w:t>
      </w:r>
      <w:proofErr w:type="gramEnd"/>
      <w:r w:rsidRPr="00FF7B35">
        <w:rPr>
          <w:rStyle w:val="Emphasis"/>
          <w:rFonts w:ascii="Times New Roman" w:hAnsi="Times New Roman" w:cs="Times New Roman"/>
          <w:i w:val="0"/>
          <w:sz w:val="26"/>
          <w:szCs w:val="26"/>
        </w:rPr>
        <w:t xml:space="preserve"> </w:t>
      </w:r>
      <w:proofErr w:type="gramStart"/>
      <w:r w:rsidRPr="00FF7B35">
        <w:rPr>
          <w:rStyle w:val="Emphasis"/>
          <w:rFonts w:ascii="Times New Roman" w:hAnsi="Times New Roman" w:cs="Times New Roman"/>
          <w:i w:val="0"/>
          <w:sz w:val="26"/>
          <w:szCs w:val="26"/>
        </w:rPr>
        <w:t>C</w:t>
      </w:r>
      <w:r>
        <w:rPr>
          <w:rStyle w:val="Emphasis"/>
          <w:rFonts w:ascii="Times New Roman" w:hAnsi="Times New Roman" w:cs="Times New Roman"/>
          <w:i w:val="0"/>
          <w:sz w:val="26"/>
          <w:szCs w:val="26"/>
        </w:rPr>
        <w:t>K</w:t>
      </w:r>
      <w:r w:rsidRPr="00FF7B35">
        <w:rPr>
          <w:rStyle w:val="Emphasis"/>
          <w:rFonts w:ascii="Times New Roman" w:hAnsi="Times New Roman" w:cs="Times New Roman"/>
          <w:i w:val="0"/>
          <w:sz w:val="26"/>
          <w:szCs w:val="26"/>
        </w:rPr>
        <w:t>hi các công ty này thuê dịch vụ 3PL, họ chuyển các rủi ro liên quan đến hàng tồn kho của họ cho nhà cung cấp dịch vụ 3PL để tiết kiệm chi phí quản lý hàng tồn kho của họ.</w:t>
      </w:r>
      <w:proofErr w:type="gramEnd"/>
      <w:r w:rsidRPr="00FF7B35">
        <w:rPr>
          <w:rStyle w:val="Emphasis"/>
          <w:rFonts w:ascii="Times New Roman" w:hAnsi="Times New Roman" w:cs="Times New Roman"/>
          <w:i w:val="0"/>
          <w:sz w:val="26"/>
          <w:szCs w:val="26"/>
        </w:rPr>
        <w:t xml:space="preserve"> </w:t>
      </w:r>
    </w:p>
    <w:p w:rsidR="00FF7B35" w:rsidRPr="00E41A97" w:rsidRDefault="00FF7B35" w:rsidP="00D10889">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Với xu hướng phát triể</w:t>
      </w:r>
      <w:r w:rsidR="00554A39">
        <w:rPr>
          <w:rStyle w:val="Emphasis"/>
          <w:rFonts w:ascii="Times New Roman" w:hAnsi="Times New Roman" w:cs="Times New Roman"/>
          <w:i w:val="0"/>
          <w:sz w:val="26"/>
          <w:szCs w:val="26"/>
        </w:rPr>
        <w:t xml:space="preserve">n công </w:t>
      </w:r>
      <w:r>
        <w:rPr>
          <w:rStyle w:val="Emphasis"/>
          <w:rFonts w:ascii="Times New Roman" w:hAnsi="Times New Roman" w:cs="Times New Roman"/>
          <w:i w:val="0"/>
          <w:sz w:val="26"/>
          <w:szCs w:val="26"/>
        </w:rPr>
        <w:t xml:space="preserve">nghệ nhanh chóng tại Trung Quốc </w:t>
      </w:r>
      <w:r w:rsidRPr="00FF7B35">
        <w:rPr>
          <w:rStyle w:val="Emphasis"/>
          <w:rFonts w:ascii="Times New Roman" w:hAnsi="Times New Roman" w:cs="Times New Roman"/>
          <w:i w:val="0"/>
          <w:sz w:val="26"/>
          <w:szCs w:val="26"/>
        </w:rPr>
        <w:t>các nhà cung cấp 3PL chuyên nghiệp</w:t>
      </w:r>
      <w:r>
        <w:rPr>
          <w:rStyle w:val="Emphasis"/>
          <w:rFonts w:ascii="Times New Roman" w:hAnsi="Times New Roman" w:cs="Times New Roman"/>
          <w:i w:val="0"/>
          <w:sz w:val="26"/>
          <w:szCs w:val="26"/>
        </w:rPr>
        <w:t xml:space="preserve"> tại nước này</w:t>
      </w:r>
      <w:r w:rsidRPr="00FF7B35">
        <w:rPr>
          <w:rStyle w:val="Emphasis"/>
          <w:rFonts w:ascii="Times New Roman" w:hAnsi="Times New Roman" w:cs="Times New Roman"/>
          <w:i w:val="0"/>
          <w:sz w:val="26"/>
          <w:szCs w:val="26"/>
        </w:rPr>
        <w:t xml:space="preserve"> đang ngày càng tập trung vào</w:t>
      </w:r>
      <w:r>
        <w:rPr>
          <w:rStyle w:val="Emphasis"/>
          <w:rFonts w:ascii="Times New Roman" w:hAnsi="Times New Roman" w:cs="Times New Roman"/>
          <w:i w:val="0"/>
          <w:sz w:val="26"/>
          <w:szCs w:val="26"/>
        </w:rPr>
        <w:t xml:space="preserve"> quản lý</w:t>
      </w:r>
      <w:r w:rsidRPr="00FF7B35">
        <w:rPr>
          <w:rStyle w:val="Emphasis"/>
          <w:rFonts w:ascii="Times New Roman" w:hAnsi="Times New Roman" w:cs="Times New Roman"/>
          <w:i w:val="0"/>
          <w:sz w:val="26"/>
          <w:szCs w:val="26"/>
        </w:rPr>
        <w:t xml:space="preserve"> luồng hàng tồn kho hiệu quả và giao hàng kịp thời để cung cấp các dịch vụ bổ sung như đóng gói, xác định xu hướng bán hàng cho nhiều loại sản phẩm khác nhau</w:t>
      </w:r>
      <w:r>
        <w:rPr>
          <w:rStyle w:val="Emphasis"/>
          <w:rFonts w:ascii="Times New Roman" w:hAnsi="Times New Roman" w:cs="Times New Roman"/>
          <w:i w:val="0"/>
          <w:sz w:val="26"/>
          <w:szCs w:val="26"/>
        </w:rPr>
        <w:t>.</w:t>
      </w:r>
    </w:p>
    <w:p w:rsidR="0007459B" w:rsidRPr="00105E9D" w:rsidRDefault="0007459B" w:rsidP="00AC37BB">
      <w:pPr>
        <w:pStyle w:val="ListParagraph"/>
        <w:numPr>
          <w:ilvl w:val="0"/>
          <w:numId w:val="1"/>
        </w:numPr>
        <w:spacing w:line="312" w:lineRule="auto"/>
        <w:outlineLvl w:val="0"/>
        <w:rPr>
          <w:rFonts w:ascii="Times New Roman" w:hAnsi="Times New Roman" w:cs="Times New Roman"/>
          <w:b/>
          <w:sz w:val="26"/>
          <w:szCs w:val="26"/>
        </w:rPr>
      </w:pPr>
      <w:bookmarkStart w:id="2" w:name="_Toc519068017"/>
      <w:r w:rsidRPr="00105E9D">
        <w:rPr>
          <w:rFonts w:ascii="Times New Roman" w:hAnsi="Times New Roman" w:cs="Times New Roman"/>
          <w:b/>
          <w:sz w:val="26"/>
          <w:szCs w:val="26"/>
        </w:rPr>
        <w:t>Hoạt động vận tải</w:t>
      </w:r>
      <w:bookmarkEnd w:id="2"/>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3" w:name="_Toc519068018"/>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3"/>
    </w:p>
    <w:p w:rsidR="0007459B" w:rsidRPr="00ED3871" w:rsidRDefault="0007459B" w:rsidP="00DA01C4">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lastRenderedPageBreak/>
        <w:t>Theo số liệu của cơ quan thống kê quốc gia Trung Quốc, trong</w:t>
      </w:r>
      <w:r w:rsidR="00ED3871">
        <w:rPr>
          <w:rStyle w:val="Emphasis"/>
          <w:rFonts w:ascii="Times New Roman" w:hAnsi="Times New Roman" w:cs="Times New Roman"/>
          <w:i w:val="0"/>
          <w:sz w:val="26"/>
          <w:szCs w:val="26"/>
        </w:rPr>
        <w:t xml:space="preserve"> tháng 5/2018, vận chuyển hàng hóa của Trung Quốc đạt trên 400 triệu tấn, tăng 8,5% so với cùng kỳ năm trước. Tính chung</w:t>
      </w:r>
      <w:r w:rsidRPr="00105E9D">
        <w:rPr>
          <w:rStyle w:val="Emphasis"/>
          <w:rFonts w:ascii="Times New Roman" w:hAnsi="Times New Roman" w:cs="Times New Roman"/>
          <w:i w:val="0"/>
          <w:sz w:val="26"/>
          <w:szCs w:val="26"/>
        </w:rPr>
        <w:t xml:space="preserve"> </w:t>
      </w:r>
      <w:r w:rsidR="0037482B">
        <w:rPr>
          <w:rStyle w:val="Emphasis"/>
          <w:rFonts w:ascii="Times New Roman" w:hAnsi="Times New Roman" w:cs="Times New Roman"/>
          <w:i w:val="0"/>
          <w:sz w:val="26"/>
          <w:szCs w:val="26"/>
        </w:rPr>
        <w:t xml:space="preserve">5 tháng đầu năm 2018, tổng lượng hàng hóa vận chuyển đạt </w:t>
      </w:r>
      <w:r w:rsidR="0037482B" w:rsidRPr="00ED3871">
        <w:rPr>
          <w:rStyle w:val="Emphasis"/>
          <w:rFonts w:ascii="Times New Roman" w:hAnsi="Times New Roman" w:cs="Times New Roman"/>
          <w:i w:val="0"/>
          <w:sz w:val="26"/>
          <w:szCs w:val="26"/>
        </w:rPr>
        <w:t>18</w:t>
      </w:r>
      <w:proofErr w:type="gramStart"/>
      <w:r w:rsidR="007F37BD">
        <w:rPr>
          <w:rStyle w:val="Emphasis"/>
          <w:rFonts w:ascii="Times New Roman" w:hAnsi="Times New Roman" w:cs="Times New Roman"/>
          <w:i w:val="0"/>
          <w:sz w:val="26"/>
          <w:szCs w:val="26"/>
        </w:rPr>
        <w:t>,</w:t>
      </w:r>
      <w:r w:rsidR="0037482B" w:rsidRPr="00ED3871">
        <w:rPr>
          <w:rStyle w:val="Emphasis"/>
          <w:rFonts w:ascii="Times New Roman" w:hAnsi="Times New Roman" w:cs="Times New Roman"/>
          <w:i w:val="0"/>
          <w:sz w:val="26"/>
          <w:szCs w:val="26"/>
        </w:rPr>
        <w:t>85</w:t>
      </w:r>
      <w:proofErr w:type="gramEnd"/>
      <w:r w:rsidR="007F37BD">
        <w:rPr>
          <w:rStyle w:val="Emphasis"/>
          <w:rFonts w:ascii="Times New Roman" w:hAnsi="Times New Roman" w:cs="Times New Roman"/>
          <w:i w:val="0"/>
          <w:sz w:val="26"/>
          <w:szCs w:val="26"/>
        </w:rPr>
        <w:t xml:space="preserve"> tỷ</w:t>
      </w:r>
      <w:r w:rsidR="00ED3871" w:rsidRPr="00ED3871">
        <w:rPr>
          <w:rStyle w:val="Emphasis"/>
          <w:rFonts w:ascii="Times New Roman" w:hAnsi="Times New Roman" w:cs="Times New Roman"/>
          <w:i w:val="0"/>
          <w:sz w:val="26"/>
          <w:szCs w:val="26"/>
        </w:rPr>
        <w:t xml:space="preserve"> tấn</w:t>
      </w:r>
      <w:r w:rsidR="00ED3871">
        <w:rPr>
          <w:rStyle w:val="Emphasis"/>
          <w:rFonts w:ascii="Times New Roman" w:hAnsi="Times New Roman" w:cs="Times New Roman"/>
          <w:i w:val="0"/>
          <w:sz w:val="26"/>
          <w:szCs w:val="26"/>
        </w:rPr>
        <w:t xml:space="preserve">, tăng </w:t>
      </w:r>
      <w:r w:rsidR="007F37BD">
        <w:rPr>
          <w:rStyle w:val="Emphasis"/>
          <w:rFonts w:ascii="Times New Roman" w:hAnsi="Times New Roman" w:cs="Times New Roman"/>
          <w:i w:val="0"/>
          <w:sz w:val="26"/>
          <w:szCs w:val="26"/>
        </w:rPr>
        <w:t xml:space="preserve">7% so với cùng kỳ. </w:t>
      </w:r>
    </w:p>
    <w:p w:rsidR="007771F0" w:rsidRDefault="007771F0" w:rsidP="00C45DE0">
      <w:pPr>
        <w:pStyle w:val="Caption"/>
        <w:spacing w:line="312" w:lineRule="auto"/>
        <w:jc w:val="center"/>
        <w:rPr>
          <w:rFonts w:ascii="Times New Roman" w:hAnsi="Times New Roman" w:cs="Times New Roman"/>
          <w:sz w:val="26"/>
          <w:szCs w:val="26"/>
        </w:rPr>
      </w:pPr>
      <w:bookmarkStart w:id="4" w:name="_Toc519068035"/>
      <w:r w:rsidRPr="00C45DE0">
        <w:rPr>
          <w:rFonts w:ascii="Times New Roman" w:hAnsi="Times New Roman" w:cs="Times New Roman"/>
          <w:sz w:val="26"/>
          <w:szCs w:val="26"/>
        </w:rPr>
        <w:t xml:space="preserve">Hình </w:t>
      </w:r>
      <w:r w:rsidR="009B379A"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9B379A"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9B379A" w:rsidRPr="00C45DE0">
        <w:rPr>
          <w:rFonts w:ascii="Times New Roman" w:hAnsi="Times New Roman" w:cs="Times New Roman"/>
          <w:sz w:val="26"/>
          <w:szCs w:val="26"/>
        </w:rPr>
        <w:fldChar w:fldCharType="end"/>
      </w:r>
      <w:r w:rsidRPr="00C45DE0">
        <w:rPr>
          <w:rFonts w:ascii="Times New Roman" w:hAnsi="Times New Roman" w:cs="Times New Roman"/>
          <w:sz w:val="26"/>
          <w:szCs w:val="26"/>
        </w:rPr>
        <w:t>: Tổng lượng vận chuyển hàng hóa của Trung Quốc các tháng 2017-2018</w:t>
      </w:r>
      <w:bookmarkEnd w:id="4"/>
    </w:p>
    <w:p w:rsidR="0007459B" w:rsidRPr="00DA01C4" w:rsidRDefault="0037482B" w:rsidP="0037482B">
      <w:pPr>
        <w:jc w:val="center"/>
        <w:rPr>
          <w:rStyle w:val="Emphasis"/>
          <w:i w:val="0"/>
          <w:iCs w:val="0"/>
        </w:rPr>
      </w:pPr>
      <w:r>
        <w:rPr>
          <w:noProof/>
        </w:rPr>
        <w:drawing>
          <wp:inline distT="0" distB="0" distL="0" distR="0" wp14:anchorId="07D09F2B" wp14:editId="11CF9777">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59B" w:rsidRPr="00ED3871" w:rsidRDefault="0007459B" w:rsidP="00ED3871">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7459B" w:rsidRPr="00C45DE0" w:rsidRDefault="007771F0" w:rsidP="00105E9D">
      <w:pPr>
        <w:pStyle w:val="Caption"/>
        <w:spacing w:line="312" w:lineRule="auto"/>
        <w:jc w:val="center"/>
        <w:rPr>
          <w:rStyle w:val="Emphasis"/>
          <w:rFonts w:ascii="Times New Roman" w:hAnsi="Times New Roman" w:cs="Times New Roman"/>
          <w:sz w:val="26"/>
          <w:szCs w:val="26"/>
        </w:rPr>
      </w:pPr>
      <w:bookmarkStart w:id="5" w:name="_Toc519068046"/>
      <w:r w:rsidRPr="00C45DE0">
        <w:rPr>
          <w:rStyle w:val="Emphasis"/>
          <w:rFonts w:ascii="Times New Roman" w:hAnsi="Times New Roman" w:cs="Times New Roman"/>
          <w:i w:val="0"/>
          <w:sz w:val="26"/>
          <w:szCs w:val="26"/>
        </w:rPr>
        <w:t xml:space="preserve">Bảng </w:t>
      </w:r>
      <w:r w:rsidR="009B379A"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9B379A"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9B379A"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 xml:space="preserve">Các chỉ tiêu vận chuyển hàng hóa của Trung Quốc trong </w:t>
      </w:r>
      <w:r w:rsidR="00ED3871">
        <w:rPr>
          <w:rStyle w:val="Emphasis"/>
          <w:rFonts w:ascii="Times New Roman" w:hAnsi="Times New Roman" w:cs="Times New Roman"/>
          <w:i w:val="0"/>
          <w:sz w:val="26"/>
          <w:szCs w:val="26"/>
        </w:rPr>
        <w:t>5</w:t>
      </w:r>
      <w:r w:rsidR="00DA01C4">
        <w:rPr>
          <w:rStyle w:val="Emphasis"/>
          <w:rFonts w:ascii="Times New Roman" w:hAnsi="Times New Roman" w:cs="Times New Roman"/>
          <w:i w:val="0"/>
          <w:sz w:val="26"/>
          <w:szCs w:val="26"/>
        </w:rPr>
        <w:t xml:space="preserve"> tháng đầu năm </w:t>
      </w:r>
      <w:r w:rsidR="0007459B" w:rsidRPr="00C45DE0">
        <w:rPr>
          <w:rStyle w:val="Emphasis"/>
          <w:rFonts w:ascii="Times New Roman" w:hAnsi="Times New Roman" w:cs="Times New Roman"/>
          <w:i w:val="0"/>
          <w:sz w:val="26"/>
          <w:szCs w:val="26"/>
        </w:rPr>
        <w:t>2018</w:t>
      </w:r>
      <w:bookmarkEnd w:id="5"/>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6"/>
        <w:gridCol w:w="1722"/>
        <w:gridCol w:w="1963"/>
        <w:gridCol w:w="1909"/>
      </w:tblGrid>
      <w:tr w:rsidR="0007459B" w:rsidRPr="00105E9D" w:rsidTr="0007459B">
        <w:trPr>
          <w:trHeight w:val="473"/>
          <w:jc w:val="center"/>
        </w:trPr>
        <w:tc>
          <w:tcPr>
            <w:tcW w:w="2756"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w:t>
            </w:r>
          </w:p>
        </w:tc>
        <w:tc>
          <w:tcPr>
            <w:tcW w:w="1722" w:type="dxa"/>
            <w:shd w:val="clear" w:color="000000" w:fill="FFFF00"/>
            <w:noWrap/>
            <w:vAlign w:val="bottom"/>
            <w:hideMark/>
          </w:tcPr>
          <w:p w:rsidR="0007459B" w:rsidRPr="00105E9D" w:rsidRDefault="0007459B" w:rsidP="00105E9D">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Lượng</w:t>
            </w:r>
          </w:p>
          <w:p w:rsidR="0007459B" w:rsidRPr="00105E9D" w:rsidRDefault="0007459B" w:rsidP="00105E9D">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xml:space="preserve"> (10.000 tấn)</w:t>
            </w:r>
          </w:p>
        </w:tc>
        <w:tc>
          <w:tcPr>
            <w:tcW w:w="1963"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Tỷ trọng (%)</w:t>
            </w:r>
          </w:p>
        </w:tc>
        <w:tc>
          <w:tcPr>
            <w:tcW w:w="1909"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So cùng kỳ (%)</w:t>
            </w:r>
          </w:p>
        </w:tc>
      </w:tr>
      <w:tr w:rsidR="00ED3871" w:rsidRPr="00105E9D" w:rsidTr="00E2071A">
        <w:trPr>
          <w:trHeight w:val="382"/>
          <w:jc w:val="center"/>
        </w:trPr>
        <w:tc>
          <w:tcPr>
            <w:tcW w:w="2756" w:type="dxa"/>
            <w:shd w:val="clear" w:color="auto" w:fill="auto"/>
            <w:noWrap/>
            <w:vAlign w:val="bottom"/>
            <w:hideMark/>
          </w:tcPr>
          <w:p w:rsidR="00ED3871" w:rsidRPr="00503557" w:rsidRDefault="00ED3871">
            <w:pPr>
              <w:rPr>
                <w:rFonts w:ascii="Times New Roman" w:hAnsi="Times New Roman" w:cs="Times New Roman"/>
                <w:color w:val="000000"/>
                <w:sz w:val="26"/>
                <w:szCs w:val="26"/>
              </w:rPr>
            </w:pPr>
            <w:r w:rsidRPr="00503557">
              <w:rPr>
                <w:rFonts w:ascii="Times New Roman" w:hAnsi="Times New Roman" w:cs="Times New Roman"/>
                <w:color w:val="000000"/>
                <w:sz w:val="26"/>
                <w:szCs w:val="26"/>
              </w:rPr>
              <w:t xml:space="preserve">Tổng </w:t>
            </w:r>
          </w:p>
        </w:tc>
        <w:tc>
          <w:tcPr>
            <w:tcW w:w="1722" w:type="dxa"/>
            <w:shd w:val="clear" w:color="000000" w:fill="FFFFFF"/>
            <w:noWrap/>
            <w:vAlign w:val="bottom"/>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1,885,947</w:t>
            </w:r>
          </w:p>
        </w:tc>
        <w:tc>
          <w:tcPr>
            <w:tcW w:w="0" w:type="auto"/>
            <w:shd w:val="clear" w:color="auto" w:fill="auto"/>
            <w:noWrap/>
            <w:vAlign w:val="center"/>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100.00</w:t>
            </w:r>
          </w:p>
        </w:tc>
        <w:tc>
          <w:tcPr>
            <w:tcW w:w="0" w:type="auto"/>
            <w:shd w:val="clear" w:color="auto" w:fill="auto"/>
            <w:noWrap/>
            <w:vAlign w:val="center"/>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7</w:t>
            </w:r>
            <w:r w:rsidR="007F37BD">
              <w:rPr>
                <w:rFonts w:ascii="Times New Roman" w:hAnsi="Times New Roman" w:cs="Times New Roman"/>
                <w:color w:val="000000"/>
                <w:sz w:val="26"/>
                <w:szCs w:val="26"/>
              </w:rPr>
              <w:t>.0</w:t>
            </w:r>
          </w:p>
        </w:tc>
      </w:tr>
      <w:tr w:rsidR="00ED3871" w:rsidRPr="00105E9D" w:rsidTr="00E2071A">
        <w:trPr>
          <w:trHeight w:val="302"/>
          <w:jc w:val="center"/>
        </w:trPr>
        <w:tc>
          <w:tcPr>
            <w:tcW w:w="2756" w:type="dxa"/>
            <w:shd w:val="clear" w:color="auto" w:fill="auto"/>
            <w:noWrap/>
            <w:vAlign w:val="bottom"/>
            <w:hideMark/>
          </w:tcPr>
          <w:p w:rsidR="00ED3871" w:rsidRPr="00503557" w:rsidRDefault="00ED3871">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sắt</w:t>
            </w:r>
          </w:p>
        </w:tc>
        <w:tc>
          <w:tcPr>
            <w:tcW w:w="1722" w:type="dxa"/>
            <w:shd w:val="clear" w:color="000000" w:fill="FFFFFF"/>
            <w:noWrap/>
            <w:vAlign w:val="bottom"/>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162,801</w:t>
            </w:r>
          </w:p>
        </w:tc>
        <w:tc>
          <w:tcPr>
            <w:tcW w:w="0" w:type="auto"/>
            <w:shd w:val="clear" w:color="auto" w:fill="auto"/>
            <w:noWrap/>
            <w:vAlign w:val="center"/>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8.63</w:t>
            </w:r>
          </w:p>
        </w:tc>
        <w:tc>
          <w:tcPr>
            <w:tcW w:w="0" w:type="auto"/>
            <w:shd w:val="clear" w:color="000000" w:fill="FFFFFF"/>
            <w:noWrap/>
            <w:vAlign w:val="center"/>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7.2</w:t>
            </w:r>
          </w:p>
        </w:tc>
      </w:tr>
      <w:tr w:rsidR="00ED3871" w:rsidRPr="00105E9D" w:rsidTr="00E2071A">
        <w:trPr>
          <w:trHeight w:val="302"/>
          <w:jc w:val="center"/>
        </w:trPr>
        <w:tc>
          <w:tcPr>
            <w:tcW w:w="2756" w:type="dxa"/>
            <w:shd w:val="clear" w:color="auto" w:fill="auto"/>
            <w:noWrap/>
            <w:vAlign w:val="bottom"/>
            <w:hideMark/>
          </w:tcPr>
          <w:p w:rsidR="00ED3871" w:rsidRPr="00503557" w:rsidRDefault="00ED3871">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bộ</w:t>
            </w:r>
          </w:p>
        </w:tc>
        <w:tc>
          <w:tcPr>
            <w:tcW w:w="1722" w:type="dxa"/>
            <w:shd w:val="clear" w:color="000000" w:fill="FFFFFF"/>
            <w:noWrap/>
            <w:vAlign w:val="bottom"/>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1,457,974</w:t>
            </w:r>
          </w:p>
        </w:tc>
        <w:tc>
          <w:tcPr>
            <w:tcW w:w="0" w:type="auto"/>
            <w:shd w:val="clear" w:color="auto" w:fill="auto"/>
            <w:noWrap/>
            <w:vAlign w:val="center"/>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77.31</w:t>
            </w:r>
          </w:p>
        </w:tc>
        <w:tc>
          <w:tcPr>
            <w:tcW w:w="0" w:type="auto"/>
            <w:shd w:val="clear" w:color="000000" w:fill="FFFFFF"/>
            <w:noWrap/>
            <w:vAlign w:val="center"/>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8</w:t>
            </w:r>
            <w:r w:rsidR="007F37BD">
              <w:rPr>
                <w:rFonts w:ascii="Times New Roman" w:hAnsi="Times New Roman" w:cs="Times New Roman"/>
                <w:color w:val="000000"/>
                <w:sz w:val="26"/>
                <w:szCs w:val="26"/>
              </w:rPr>
              <w:t>.0</w:t>
            </w:r>
          </w:p>
        </w:tc>
      </w:tr>
      <w:tr w:rsidR="00ED3871" w:rsidRPr="00105E9D" w:rsidTr="00E2071A">
        <w:trPr>
          <w:trHeight w:val="302"/>
          <w:jc w:val="center"/>
        </w:trPr>
        <w:tc>
          <w:tcPr>
            <w:tcW w:w="2756" w:type="dxa"/>
            <w:shd w:val="clear" w:color="auto" w:fill="auto"/>
            <w:noWrap/>
            <w:vAlign w:val="bottom"/>
            <w:hideMark/>
          </w:tcPr>
          <w:p w:rsidR="00ED3871" w:rsidRPr="00503557" w:rsidRDefault="00ED3871">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thủy</w:t>
            </w:r>
          </w:p>
        </w:tc>
        <w:tc>
          <w:tcPr>
            <w:tcW w:w="1722" w:type="dxa"/>
            <w:shd w:val="clear" w:color="000000" w:fill="FFFFFF"/>
            <w:noWrap/>
            <w:vAlign w:val="bottom"/>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264,878</w:t>
            </w:r>
          </w:p>
        </w:tc>
        <w:tc>
          <w:tcPr>
            <w:tcW w:w="0" w:type="auto"/>
            <w:shd w:val="clear" w:color="auto" w:fill="auto"/>
            <w:noWrap/>
            <w:vAlign w:val="center"/>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14.04</w:t>
            </w:r>
          </w:p>
        </w:tc>
        <w:tc>
          <w:tcPr>
            <w:tcW w:w="0" w:type="auto"/>
            <w:shd w:val="clear" w:color="auto" w:fill="auto"/>
            <w:noWrap/>
            <w:vAlign w:val="center"/>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1.9</w:t>
            </w:r>
          </w:p>
        </w:tc>
      </w:tr>
      <w:tr w:rsidR="00ED3871" w:rsidRPr="00105E9D" w:rsidTr="00E2071A">
        <w:trPr>
          <w:trHeight w:val="302"/>
          <w:jc w:val="center"/>
        </w:trPr>
        <w:tc>
          <w:tcPr>
            <w:tcW w:w="2756" w:type="dxa"/>
            <w:shd w:val="clear" w:color="auto" w:fill="auto"/>
            <w:noWrap/>
            <w:vAlign w:val="bottom"/>
            <w:hideMark/>
          </w:tcPr>
          <w:p w:rsidR="00ED3871" w:rsidRPr="00503557" w:rsidRDefault="00ED3871">
            <w:pPr>
              <w:rPr>
                <w:rFonts w:ascii="Times New Roman" w:hAnsi="Times New Roman" w:cs="Times New Roman"/>
                <w:color w:val="000000"/>
                <w:sz w:val="26"/>
                <w:szCs w:val="26"/>
              </w:rPr>
            </w:pPr>
            <w:r w:rsidRPr="00503557">
              <w:rPr>
                <w:rFonts w:ascii="Times New Roman" w:hAnsi="Times New Roman" w:cs="Times New Roman"/>
                <w:color w:val="000000"/>
                <w:sz w:val="26"/>
                <w:szCs w:val="26"/>
              </w:rPr>
              <w:t>Hàng không dân dụng</w:t>
            </w:r>
          </w:p>
        </w:tc>
        <w:tc>
          <w:tcPr>
            <w:tcW w:w="1722" w:type="dxa"/>
            <w:shd w:val="clear" w:color="000000" w:fill="FFFFFF"/>
            <w:noWrap/>
            <w:vAlign w:val="bottom"/>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294</w:t>
            </w:r>
          </w:p>
        </w:tc>
        <w:tc>
          <w:tcPr>
            <w:tcW w:w="0" w:type="auto"/>
            <w:shd w:val="clear" w:color="auto" w:fill="auto"/>
            <w:noWrap/>
            <w:vAlign w:val="center"/>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0.02</w:t>
            </w:r>
          </w:p>
        </w:tc>
        <w:tc>
          <w:tcPr>
            <w:tcW w:w="0" w:type="auto"/>
            <w:shd w:val="clear" w:color="auto" w:fill="auto"/>
            <w:noWrap/>
            <w:vAlign w:val="center"/>
          </w:tcPr>
          <w:p w:rsidR="00ED3871" w:rsidRPr="00ED3871" w:rsidRDefault="00ED3871" w:rsidP="00ED3871">
            <w:pPr>
              <w:jc w:val="right"/>
              <w:rPr>
                <w:rFonts w:ascii="Times New Roman" w:hAnsi="Times New Roman" w:cs="Times New Roman"/>
                <w:color w:val="000000"/>
                <w:sz w:val="26"/>
                <w:szCs w:val="26"/>
              </w:rPr>
            </w:pPr>
            <w:r w:rsidRPr="00ED3871">
              <w:rPr>
                <w:rFonts w:ascii="Times New Roman" w:hAnsi="Times New Roman" w:cs="Times New Roman"/>
                <w:color w:val="000000"/>
                <w:sz w:val="26"/>
                <w:szCs w:val="26"/>
              </w:rPr>
              <w:t>6.6</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lastRenderedPageBreak/>
        <w:t>Nguồn: tính toán từ số liệu của cơ quan thống kê quốc gia Trung Quốc</w:t>
      </w:r>
    </w:p>
    <w:p w:rsidR="001B2E26" w:rsidRPr="001B2E26" w:rsidRDefault="001B2E26" w:rsidP="00427128">
      <w:pPr>
        <w:spacing w:line="312" w:lineRule="auto"/>
        <w:ind w:firstLine="720"/>
        <w:jc w:val="both"/>
        <w:rPr>
          <w:rStyle w:val="Emphasis"/>
          <w:rFonts w:ascii="Times New Roman" w:hAnsi="Times New Roman" w:cs="Times New Roman"/>
          <w:b/>
          <w:i w:val="0"/>
          <w:iCs w:val="0"/>
          <w:caps/>
          <w:sz w:val="26"/>
          <w:szCs w:val="26"/>
        </w:rPr>
      </w:pPr>
      <w:r w:rsidRPr="001B2E26">
        <w:rPr>
          <w:rStyle w:val="Emphasis"/>
          <w:rFonts w:ascii="Times New Roman" w:hAnsi="Times New Roman" w:cs="Times New Roman"/>
          <w:i w:val="0"/>
          <w:sz w:val="26"/>
          <w:szCs w:val="26"/>
        </w:rPr>
        <w:t>Vận tải đường bộ đảm nhiệm khoảng 77</w:t>
      </w:r>
      <w:proofErr w:type="gramStart"/>
      <w:r w:rsidRPr="001B2E26">
        <w:rPr>
          <w:rStyle w:val="Emphasis"/>
          <w:rFonts w:ascii="Times New Roman" w:hAnsi="Times New Roman" w:cs="Times New Roman"/>
          <w:i w:val="0"/>
          <w:sz w:val="26"/>
          <w:szCs w:val="26"/>
        </w:rPr>
        <w:t>,31</w:t>
      </w:r>
      <w:proofErr w:type="gramEnd"/>
      <w:r w:rsidRPr="001B2E26">
        <w:rPr>
          <w:rStyle w:val="Emphasis"/>
          <w:rFonts w:ascii="Times New Roman" w:hAnsi="Times New Roman" w:cs="Times New Roman"/>
          <w:i w:val="0"/>
          <w:sz w:val="26"/>
          <w:szCs w:val="26"/>
        </w:rPr>
        <w:t>% lượng hàng hóa vận chuyển trong 5 tháng đầu năm 2018</w:t>
      </w:r>
      <w:r>
        <w:rPr>
          <w:rStyle w:val="Emphasis"/>
          <w:rFonts w:ascii="Times New Roman" w:hAnsi="Times New Roman" w:cs="Times New Roman"/>
          <w:i w:val="0"/>
          <w:sz w:val="26"/>
          <w:szCs w:val="26"/>
        </w:rPr>
        <w:t xml:space="preserve">, tiếp theo là đường thủy (14,04%) và đường sắt 8,63%. </w:t>
      </w:r>
      <w:r w:rsidR="00427128">
        <w:rPr>
          <w:rStyle w:val="Emphasis"/>
          <w:rFonts w:ascii="Times New Roman" w:hAnsi="Times New Roman" w:cs="Times New Roman"/>
          <w:i w:val="0"/>
          <w:sz w:val="26"/>
          <w:szCs w:val="26"/>
        </w:rPr>
        <w:t>Tỷ trọng của ngành hàng không dân dụng vẫn giữ ở mức rất nhỏ (0</w:t>
      </w:r>
      <w:proofErr w:type="gramStart"/>
      <w:r w:rsidR="00427128">
        <w:rPr>
          <w:rStyle w:val="Emphasis"/>
          <w:rFonts w:ascii="Times New Roman" w:hAnsi="Times New Roman" w:cs="Times New Roman"/>
          <w:i w:val="0"/>
          <w:sz w:val="26"/>
          <w:szCs w:val="26"/>
        </w:rPr>
        <w:t>,02</w:t>
      </w:r>
      <w:proofErr w:type="gramEnd"/>
      <w:r w:rsidR="00427128">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 </w:t>
      </w:r>
    </w:p>
    <w:p w:rsidR="00DA01C4" w:rsidRPr="0050379F" w:rsidRDefault="007771F0" w:rsidP="0050379F">
      <w:pPr>
        <w:spacing w:line="312" w:lineRule="auto"/>
        <w:ind w:firstLine="720"/>
        <w:jc w:val="center"/>
        <w:rPr>
          <w:rFonts w:ascii="Times New Roman" w:hAnsi="Times New Roman" w:cs="Times New Roman"/>
          <w:b/>
          <w:sz w:val="26"/>
          <w:szCs w:val="26"/>
        </w:rPr>
      </w:pPr>
      <w:bookmarkStart w:id="6" w:name="_Toc519068036"/>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2</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0050379F" w:rsidRPr="0050379F">
        <w:rPr>
          <w:rFonts w:ascii="Times New Roman" w:hAnsi="Times New Roman" w:cs="Times New Roman"/>
          <w:b/>
          <w:sz w:val="26"/>
          <w:szCs w:val="26"/>
        </w:rPr>
        <w:t xml:space="preserve">Cơ cấu vận chuyển hàng hóa </w:t>
      </w:r>
      <w:proofErr w:type="gramStart"/>
      <w:r w:rsidR="0050379F" w:rsidRPr="0050379F">
        <w:rPr>
          <w:rFonts w:ascii="Times New Roman" w:hAnsi="Times New Roman" w:cs="Times New Roman"/>
          <w:b/>
          <w:sz w:val="26"/>
          <w:szCs w:val="26"/>
        </w:rPr>
        <w:t>theo</w:t>
      </w:r>
      <w:proofErr w:type="gramEnd"/>
      <w:r w:rsidR="0050379F" w:rsidRPr="0050379F">
        <w:rPr>
          <w:rFonts w:ascii="Times New Roman" w:hAnsi="Times New Roman" w:cs="Times New Roman"/>
          <w:b/>
          <w:sz w:val="26"/>
          <w:szCs w:val="26"/>
        </w:rPr>
        <w:t xml:space="preserve"> phương thức vận tải của Trung Quốc (5 tháng 2018)</w:t>
      </w:r>
      <w:bookmarkEnd w:id="6"/>
    </w:p>
    <w:p w:rsidR="0007459B" w:rsidRPr="00DA01C4" w:rsidRDefault="0050379F" w:rsidP="0050379F">
      <w:pPr>
        <w:spacing w:line="312" w:lineRule="auto"/>
        <w:ind w:firstLine="720"/>
        <w:jc w:val="center"/>
        <w:rPr>
          <w:rFonts w:ascii="Times New Roman" w:hAnsi="Times New Roman" w:cs="Times New Roman"/>
          <w:b/>
          <w:caps/>
          <w:sz w:val="26"/>
          <w:szCs w:val="26"/>
        </w:rPr>
      </w:pPr>
      <w:r>
        <w:rPr>
          <w:noProof/>
        </w:rPr>
        <w:drawing>
          <wp:inline distT="0" distB="0" distL="0" distR="0" wp14:anchorId="5EE3679A" wp14:editId="0E1E8D98">
            <wp:extent cx="4572000" cy="2936875"/>
            <wp:effectExtent l="0" t="0" r="1905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71F0" w:rsidRPr="00105E9D" w:rsidRDefault="007771F0"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105E9D" w:rsidRDefault="007771F0" w:rsidP="00105E9D">
      <w:pPr>
        <w:pStyle w:val="ListParagraph"/>
        <w:spacing w:line="312" w:lineRule="auto"/>
        <w:rPr>
          <w:rFonts w:ascii="Times New Roman" w:hAnsi="Times New Roman" w:cs="Times New Roman"/>
          <w:b/>
          <w:caps/>
          <w:sz w:val="26"/>
          <w:szCs w:val="26"/>
        </w:rPr>
      </w:pP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7" w:name="_Toc519068019"/>
      <w:r w:rsidRPr="00AC37BB">
        <w:rPr>
          <w:rStyle w:val="Emphasis"/>
          <w:rFonts w:ascii="Times New Roman" w:hAnsi="Times New Roman" w:cs="Times New Roman"/>
          <w:b/>
          <w:sz w:val="26"/>
          <w:szCs w:val="26"/>
        </w:rPr>
        <w:t>Vận chuyển đường sắt:</w:t>
      </w:r>
      <w:bookmarkEnd w:id="7"/>
    </w:p>
    <w:p w:rsidR="00AA5285" w:rsidRDefault="007771F0" w:rsidP="00AA5285">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chuyển hàng hóa bằng đường sắt của Trung Quốc</w:t>
      </w:r>
      <w:r w:rsidR="00427128">
        <w:rPr>
          <w:rStyle w:val="Emphasis"/>
          <w:rFonts w:ascii="Times New Roman" w:hAnsi="Times New Roman" w:cs="Times New Roman"/>
          <w:i w:val="0"/>
          <w:sz w:val="26"/>
          <w:szCs w:val="26"/>
        </w:rPr>
        <w:t xml:space="preserve"> tăng giảm </w:t>
      </w:r>
      <w:proofErr w:type="gramStart"/>
      <w:r w:rsidR="00427128">
        <w:rPr>
          <w:rStyle w:val="Emphasis"/>
          <w:rFonts w:ascii="Times New Roman" w:hAnsi="Times New Roman" w:cs="Times New Roman"/>
          <w:i w:val="0"/>
          <w:sz w:val="26"/>
          <w:szCs w:val="26"/>
        </w:rPr>
        <w:t>theo</w:t>
      </w:r>
      <w:proofErr w:type="gramEnd"/>
      <w:r w:rsidR="00427128">
        <w:rPr>
          <w:rStyle w:val="Emphasis"/>
          <w:rFonts w:ascii="Times New Roman" w:hAnsi="Times New Roman" w:cs="Times New Roman"/>
          <w:i w:val="0"/>
          <w:sz w:val="26"/>
          <w:szCs w:val="26"/>
        </w:rPr>
        <w:t xml:space="preserve"> biểu đồ hình sin kể từ đầu năm đến nay, sau khi giảm trong tháng 4/2018 so với tháng trước đó thì đã tăng trở lại trong tháng 5.</w:t>
      </w:r>
      <w:r w:rsidR="00AA5285" w:rsidRPr="00AA5285">
        <w:rPr>
          <w:rStyle w:val="Emphasis"/>
          <w:rFonts w:ascii="Times New Roman" w:hAnsi="Times New Roman" w:cs="Times New Roman"/>
          <w:i w:val="0"/>
          <w:sz w:val="26"/>
          <w:szCs w:val="26"/>
        </w:rPr>
        <w:t xml:space="preserve"> </w:t>
      </w:r>
      <w:r w:rsidR="00427128">
        <w:rPr>
          <w:rStyle w:val="Emphasis"/>
          <w:rFonts w:ascii="Times New Roman" w:hAnsi="Times New Roman" w:cs="Times New Roman"/>
          <w:i w:val="0"/>
          <w:sz w:val="26"/>
          <w:szCs w:val="26"/>
        </w:rPr>
        <w:t xml:space="preserve">Tính chung </w:t>
      </w:r>
      <w:r w:rsidR="00AA5285">
        <w:rPr>
          <w:rStyle w:val="Emphasis"/>
          <w:rFonts w:ascii="Times New Roman" w:hAnsi="Times New Roman" w:cs="Times New Roman"/>
          <w:i w:val="0"/>
          <w:sz w:val="26"/>
          <w:szCs w:val="26"/>
        </w:rPr>
        <w:t>trong 5 tháng đầu năm 2018 đạt 1</w:t>
      </w:r>
      <w:r w:rsidR="007F37BD">
        <w:rPr>
          <w:rStyle w:val="Emphasis"/>
          <w:rFonts w:ascii="Times New Roman" w:hAnsi="Times New Roman" w:cs="Times New Roman"/>
          <w:i w:val="0"/>
          <w:sz w:val="26"/>
          <w:szCs w:val="26"/>
        </w:rPr>
        <w:t>,</w:t>
      </w:r>
      <w:r w:rsidR="00AA5285">
        <w:rPr>
          <w:rStyle w:val="Emphasis"/>
          <w:rFonts w:ascii="Times New Roman" w:hAnsi="Times New Roman" w:cs="Times New Roman"/>
          <w:i w:val="0"/>
          <w:sz w:val="26"/>
          <w:szCs w:val="26"/>
        </w:rPr>
        <w:t>62</w:t>
      </w:r>
      <w:r w:rsidR="007F37BD">
        <w:rPr>
          <w:rStyle w:val="Emphasis"/>
          <w:rFonts w:ascii="Times New Roman" w:hAnsi="Times New Roman" w:cs="Times New Roman"/>
          <w:i w:val="0"/>
          <w:sz w:val="26"/>
          <w:szCs w:val="26"/>
        </w:rPr>
        <w:t xml:space="preserve"> tỷ</w:t>
      </w:r>
      <w:r w:rsidR="00AA5285">
        <w:rPr>
          <w:rStyle w:val="Emphasis"/>
          <w:rFonts w:ascii="Times New Roman" w:hAnsi="Times New Roman" w:cs="Times New Roman"/>
          <w:i w:val="0"/>
          <w:sz w:val="26"/>
          <w:szCs w:val="26"/>
        </w:rPr>
        <w:t xml:space="preserve"> tấn, tăng </w:t>
      </w:r>
      <w:r w:rsidR="0050379F">
        <w:rPr>
          <w:rStyle w:val="Emphasis"/>
          <w:rFonts w:ascii="Times New Roman" w:hAnsi="Times New Roman" w:cs="Times New Roman"/>
          <w:i w:val="0"/>
          <w:sz w:val="26"/>
          <w:szCs w:val="26"/>
        </w:rPr>
        <w:t>7,</w:t>
      </w:r>
      <w:r w:rsidR="00AA5285">
        <w:rPr>
          <w:rStyle w:val="Emphasis"/>
          <w:rFonts w:ascii="Times New Roman" w:hAnsi="Times New Roman" w:cs="Times New Roman"/>
          <w:i w:val="0"/>
          <w:sz w:val="26"/>
          <w:szCs w:val="26"/>
        </w:rPr>
        <w:t>2% so với</w:t>
      </w:r>
      <w:r w:rsidR="0050379F">
        <w:rPr>
          <w:rStyle w:val="Emphasis"/>
          <w:rFonts w:ascii="Times New Roman" w:hAnsi="Times New Roman" w:cs="Times New Roman"/>
          <w:i w:val="0"/>
          <w:sz w:val="26"/>
          <w:szCs w:val="26"/>
        </w:rPr>
        <w:t xml:space="preserve"> cùng kỳ</w:t>
      </w:r>
      <w:r w:rsidR="00427128">
        <w:rPr>
          <w:rStyle w:val="Emphasis"/>
          <w:rFonts w:ascii="Times New Roman" w:hAnsi="Times New Roman" w:cs="Times New Roman"/>
          <w:i w:val="0"/>
          <w:sz w:val="26"/>
          <w:szCs w:val="26"/>
        </w:rPr>
        <w:t xml:space="preserve"> năm 2017. </w:t>
      </w:r>
    </w:p>
    <w:p w:rsidR="005A37D7" w:rsidRDefault="00AA5285" w:rsidP="0042712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Đặc biệt trong tháng 5/2018, vận chuyển hàng hóa bằng đường sắt có tốc độ tăng trưởng so với cùng kỳ năm trước cao nhất trong số các phương thức vận tả</w:t>
      </w:r>
      <w:r w:rsidR="007F37BD">
        <w:rPr>
          <w:rStyle w:val="Emphasis"/>
          <w:rFonts w:ascii="Times New Roman" w:hAnsi="Times New Roman" w:cs="Times New Roman"/>
          <w:i w:val="0"/>
          <w:sz w:val="26"/>
          <w:szCs w:val="26"/>
        </w:rPr>
        <w:t>i, tăng</w:t>
      </w:r>
      <w:r>
        <w:rPr>
          <w:rStyle w:val="Emphasis"/>
          <w:rFonts w:ascii="Times New Roman" w:hAnsi="Times New Roman" w:cs="Times New Roman"/>
          <w:i w:val="0"/>
          <w:sz w:val="26"/>
          <w:szCs w:val="26"/>
        </w:rPr>
        <w:t xml:space="preserve"> 11</w:t>
      </w:r>
      <w:proofErr w:type="gramStart"/>
      <w:r>
        <w:rPr>
          <w:rStyle w:val="Emphasis"/>
          <w:rFonts w:ascii="Times New Roman" w:hAnsi="Times New Roman" w:cs="Times New Roman"/>
          <w:i w:val="0"/>
          <w:sz w:val="26"/>
          <w:szCs w:val="26"/>
        </w:rPr>
        <w:t>,8</w:t>
      </w:r>
      <w:proofErr w:type="gramEnd"/>
      <w:r>
        <w:rPr>
          <w:rStyle w:val="Emphasis"/>
          <w:rFonts w:ascii="Times New Roman" w:hAnsi="Times New Roman" w:cs="Times New Roman"/>
          <w:i w:val="0"/>
          <w:sz w:val="26"/>
          <w:szCs w:val="26"/>
        </w:rPr>
        <w:t>%</w:t>
      </w:r>
      <w:r w:rsidR="007F37BD">
        <w:rPr>
          <w:rStyle w:val="Emphasis"/>
          <w:rFonts w:ascii="Times New Roman" w:hAnsi="Times New Roman" w:cs="Times New Roman"/>
          <w:i w:val="0"/>
          <w:sz w:val="26"/>
          <w:szCs w:val="26"/>
        </w:rPr>
        <w:t xml:space="preserve">. Tuy nhiên, tính </w:t>
      </w:r>
      <w:proofErr w:type="gramStart"/>
      <w:r w:rsidR="007F37BD">
        <w:rPr>
          <w:rStyle w:val="Emphasis"/>
          <w:rFonts w:ascii="Times New Roman" w:hAnsi="Times New Roman" w:cs="Times New Roman"/>
          <w:i w:val="0"/>
          <w:sz w:val="26"/>
          <w:szCs w:val="26"/>
        </w:rPr>
        <w:t>chung</w:t>
      </w:r>
      <w:proofErr w:type="gramEnd"/>
      <w:r w:rsidR="007F37BD">
        <w:rPr>
          <w:rStyle w:val="Emphasis"/>
          <w:rFonts w:ascii="Times New Roman" w:hAnsi="Times New Roman" w:cs="Times New Roman"/>
          <w:i w:val="0"/>
          <w:sz w:val="26"/>
          <w:szCs w:val="26"/>
        </w:rPr>
        <w:t xml:space="preserve"> 5 tháng thì tăng trưởng của vận tải hàng hóa đường sắt chỉ đứng thứ 2, sau vận tải đường bộ. </w:t>
      </w:r>
    </w:p>
    <w:p w:rsidR="00EB066A" w:rsidRPr="00427128" w:rsidRDefault="00EB066A" w:rsidP="00427128">
      <w:pPr>
        <w:pStyle w:val="ListParagraph"/>
        <w:spacing w:line="312" w:lineRule="auto"/>
        <w:ind w:left="1080"/>
        <w:jc w:val="center"/>
        <w:rPr>
          <w:rFonts w:ascii="Times New Roman" w:hAnsi="Times New Roman" w:cs="Times New Roman"/>
          <w:b/>
          <w:sz w:val="26"/>
          <w:szCs w:val="26"/>
        </w:rPr>
      </w:pPr>
      <w:bookmarkStart w:id="8" w:name="_Toc519068037"/>
      <w:r w:rsidRPr="00105E9D">
        <w:rPr>
          <w:rFonts w:ascii="Times New Roman" w:hAnsi="Times New Roman" w:cs="Times New Roman"/>
          <w:b/>
          <w:sz w:val="26"/>
          <w:szCs w:val="26"/>
        </w:rPr>
        <w:lastRenderedPageBreak/>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 của Trung Quốc</w:t>
      </w:r>
      <w:r w:rsidR="00427128">
        <w:rPr>
          <w:rFonts w:ascii="Times New Roman" w:hAnsi="Times New Roman" w:cs="Times New Roman"/>
          <w:b/>
          <w:sz w:val="26"/>
          <w:szCs w:val="26"/>
        </w:rPr>
        <w:t xml:space="preserve"> qua các tháng </w:t>
      </w:r>
      <w:r w:rsidRPr="00427128">
        <w:rPr>
          <w:rFonts w:ascii="Times New Roman" w:hAnsi="Times New Roman" w:cs="Times New Roman"/>
          <w:b/>
          <w:sz w:val="26"/>
          <w:szCs w:val="26"/>
        </w:rPr>
        <w:t>(10.000 tấn)</w:t>
      </w:r>
      <w:bookmarkEnd w:id="8"/>
    </w:p>
    <w:p w:rsidR="005A37D7" w:rsidRPr="00105E9D" w:rsidRDefault="00427128" w:rsidP="007F37BD">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3D70254C" wp14:editId="2E1EF18C">
            <wp:extent cx="5486400" cy="3080824"/>
            <wp:effectExtent l="0" t="0" r="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71F0" w:rsidRPr="00105E9D" w:rsidRDefault="007771F0" w:rsidP="00105E9D">
      <w:pPr>
        <w:pStyle w:val="ListParagraph"/>
        <w:spacing w:line="312" w:lineRule="auto"/>
        <w:ind w:left="0"/>
        <w:rPr>
          <w:rStyle w:val="Emphasis"/>
          <w:rFonts w:ascii="Times New Roman" w:hAnsi="Times New Roman" w:cs="Times New Roman"/>
          <w:sz w:val="26"/>
          <w:szCs w:val="26"/>
        </w:rPr>
      </w:pPr>
    </w:p>
    <w:p w:rsidR="007771F0" w:rsidRDefault="007771F0" w:rsidP="00427128">
      <w:pPr>
        <w:pStyle w:val="ListParagraph"/>
        <w:spacing w:line="312" w:lineRule="auto"/>
        <w:ind w:left="142"/>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F17BAE" w:rsidRPr="00F17BAE" w:rsidRDefault="00B15A0D" w:rsidP="00B15A0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Trung Quốc vẫn đang đẩy mạnh quá trình mở rộng phạm </w:t>
      </w:r>
      <w:proofErr w:type="gramStart"/>
      <w:r>
        <w:rPr>
          <w:rStyle w:val="Emphasis"/>
          <w:rFonts w:ascii="Times New Roman" w:hAnsi="Times New Roman" w:cs="Times New Roman"/>
          <w:i w:val="0"/>
          <w:sz w:val="26"/>
          <w:szCs w:val="26"/>
        </w:rPr>
        <w:t>vi</w:t>
      </w:r>
      <w:proofErr w:type="gramEnd"/>
      <w:r>
        <w:rPr>
          <w:rStyle w:val="Emphasis"/>
          <w:rFonts w:ascii="Times New Roman" w:hAnsi="Times New Roman" w:cs="Times New Roman"/>
          <w:i w:val="0"/>
          <w:sz w:val="26"/>
          <w:szCs w:val="26"/>
        </w:rPr>
        <w:t xml:space="preserve"> hoạt động của ngành đường sắt ra khu vực và quốc tế. Tháng 6/2018, </w:t>
      </w:r>
      <w:r w:rsidRPr="00F17BAE">
        <w:rPr>
          <w:rStyle w:val="Emphasis"/>
          <w:rFonts w:ascii="Times New Roman" w:hAnsi="Times New Roman" w:cs="Times New Roman"/>
          <w:i w:val="0"/>
          <w:sz w:val="26"/>
          <w:szCs w:val="26"/>
        </w:rPr>
        <w:t>Tổng giám đốc Tập đoàn Đường sắt Trung Quốc</w:t>
      </w:r>
      <w:r>
        <w:rPr>
          <w:rStyle w:val="Emphasis"/>
          <w:rFonts w:ascii="Times New Roman" w:hAnsi="Times New Roman" w:cs="Times New Roman"/>
          <w:i w:val="0"/>
          <w:sz w:val="26"/>
          <w:szCs w:val="26"/>
        </w:rPr>
        <w:t xml:space="preserve"> và</w:t>
      </w:r>
      <w:r w:rsidRPr="00F17BAE">
        <w:rPr>
          <w:rStyle w:val="Emphasis"/>
          <w:rFonts w:ascii="Times New Roman" w:hAnsi="Times New Roman" w:cs="Times New Roman"/>
          <w:i w:val="0"/>
          <w:sz w:val="26"/>
          <w:szCs w:val="26"/>
        </w:rPr>
        <w:t xml:space="preserve"> </w:t>
      </w:r>
      <w:r w:rsidR="00F17BAE" w:rsidRPr="00F17BAE">
        <w:rPr>
          <w:rStyle w:val="Emphasis"/>
          <w:rFonts w:ascii="Times New Roman" w:hAnsi="Times New Roman" w:cs="Times New Roman"/>
          <w:i w:val="0"/>
          <w:sz w:val="26"/>
          <w:szCs w:val="26"/>
        </w:rPr>
        <w:t>Chủ tịch của</w:t>
      </w:r>
      <w:r w:rsidR="003F3787">
        <w:rPr>
          <w:rStyle w:val="Emphasis"/>
          <w:rFonts w:ascii="Times New Roman" w:hAnsi="Times New Roman" w:cs="Times New Roman"/>
          <w:i w:val="0"/>
          <w:sz w:val="26"/>
          <w:szCs w:val="26"/>
        </w:rPr>
        <w:t xml:space="preserve"> công ty</w:t>
      </w:r>
      <w:r w:rsidR="00F17BAE" w:rsidRPr="00F17BAE">
        <w:rPr>
          <w:rStyle w:val="Emphasis"/>
          <w:rFonts w:ascii="Times New Roman" w:hAnsi="Times New Roman" w:cs="Times New Roman"/>
          <w:i w:val="0"/>
          <w:sz w:val="26"/>
          <w:szCs w:val="26"/>
        </w:rPr>
        <w:t xml:space="preserve"> Đường sắt Nga, Oleg Belozerov đã ký vào Bản ghi nhớ về tổ chức vận tải hàng hóa đường sắt tốc độ cao trên trục Trung Quố</w:t>
      </w:r>
      <w:r>
        <w:rPr>
          <w:rStyle w:val="Emphasis"/>
          <w:rFonts w:ascii="Times New Roman" w:hAnsi="Times New Roman" w:cs="Times New Roman"/>
          <w:i w:val="0"/>
          <w:sz w:val="26"/>
          <w:szCs w:val="26"/>
        </w:rPr>
        <w:t xml:space="preserve">c-Nga-Châu Âu. </w:t>
      </w:r>
      <w:r w:rsidR="00F17BAE" w:rsidRPr="00F17BAE">
        <w:rPr>
          <w:rStyle w:val="Emphasis"/>
          <w:rFonts w:ascii="Times New Roman" w:hAnsi="Times New Roman" w:cs="Times New Roman"/>
          <w:i w:val="0"/>
          <w:sz w:val="26"/>
          <w:szCs w:val="26"/>
        </w:rPr>
        <w:t xml:space="preserve">Buổi lễ diễn ra trong một chuyến tàu cao tốc Bắc Kinh - Thiên Tân, </w:t>
      </w:r>
      <w:r>
        <w:rPr>
          <w:rStyle w:val="Emphasis"/>
          <w:rFonts w:ascii="Times New Roman" w:hAnsi="Times New Roman" w:cs="Times New Roman"/>
          <w:i w:val="0"/>
          <w:sz w:val="26"/>
          <w:szCs w:val="26"/>
        </w:rPr>
        <w:t>với sự chứng kiến của</w:t>
      </w:r>
      <w:r w:rsidR="00F17BAE" w:rsidRPr="00F17BAE">
        <w:rPr>
          <w:rStyle w:val="Emphasis"/>
          <w:rFonts w:ascii="Times New Roman" w:hAnsi="Times New Roman" w:cs="Times New Roman"/>
          <w:i w:val="0"/>
          <w:sz w:val="26"/>
          <w:szCs w:val="26"/>
        </w:rPr>
        <w:t xml:space="preserve"> tổng thố</w:t>
      </w:r>
      <w:r>
        <w:rPr>
          <w:rStyle w:val="Emphasis"/>
          <w:rFonts w:ascii="Times New Roman" w:hAnsi="Times New Roman" w:cs="Times New Roman"/>
          <w:i w:val="0"/>
          <w:sz w:val="26"/>
          <w:szCs w:val="26"/>
        </w:rPr>
        <w:t xml:space="preserve">ng Nga </w:t>
      </w:r>
      <w:r w:rsidR="00F17BAE" w:rsidRPr="00F17BAE">
        <w:rPr>
          <w:rStyle w:val="Emphasis"/>
          <w:rFonts w:ascii="Times New Roman" w:hAnsi="Times New Roman" w:cs="Times New Roman"/>
          <w:i w:val="0"/>
          <w:sz w:val="26"/>
          <w:szCs w:val="26"/>
        </w:rPr>
        <w:t>Vladimir Putin, và Chủ tịch Trung Quố</w:t>
      </w:r>
      <w:r>
        <w:rPr>
          <w:rStyle w:val="Emphasis"/>
          <w:rFonts w:ascii="Times New Roman" w:hAnsi="Times New Roman" w:cs="Times New Roman"/>
          <w:i w:val="0"/>
          <w:sz w:val="26"/>
          <w:szCs w:val="26"/>
        </w:rPr>
        <w:t>c</w:t>
      </w:r>
      <w:r w:rsidR="00F17BAE" w:rsidRPr="00F17BAE">
        <w:rPr>
          <w:rStyle w:val="Emphasis"/>
          <w:rFonts w:ascii="Times New Roman" w:hAnsi="Times New Roman" w:cs="Times New Roman"/>
          <w:i w:val="0"/>
          <w:sz w:val="26"/>
          <w:szCs w:val="26"/>
        </w:rPr>
        <w:t xml:space="preserve"> Tập Cận Bình.</w:t>
      </w:r>
    </w:p>
    <w:p w:rsidR="00F17BAE" w:rsidRPr="00F17BAE" w:rsidRDefault="00F17BAE" w:rsidP="00F17BAE">
      <w:pPr>
        <w:spacing w:line="312" w:lineRule="auto"/>
        <w:ind w:firstLine="720"/>
        <w:jc w:val="both"/>
        <w:rPr>
          <w:rStyle w:val="Emphasis"/>
          <w:rFonts w:ascii="Times New Roman" w:hAnsi="Times New Roman" w:cs="Times New Roman"/>
          <w:i w:val="0"/>
          <w:sz w:val="26"/>
          <w:szCs w:val="26"/>
        </w:rPr>
      </w:pPr>
      <w:proofErr w:type="gramStart"/>
      <w:r w:rsidRPr="00F17BAE">
        <w:rPr>
          <w:rStyle w:val="Emphasis"/>
          <w:rFonts w:ascii="Times New Roman" w:hAnsi="Times New Roman" w:cs="Times New Roman"/>
          <w:i w:val="0"/>
          <w:sz w:val="26"/>
          <w:szCs w:val="26"/>
        </w:rPr>
        <w:t>Theo thỏa thuận, hai nước sẽ cùng phát triển các dịch vụ vận tải và vận chuyển hàng hóa đường sắt, bao gồ</w:t>
      </w:r>
      <w:r w:rsidR="00B15A0D">
        <w:rPr>
          <w:rStyle w:val="Emphasis"/>
          <w:rFonts w:ascii="Times New Roman" w:hAnsi="Times New Roman" w:cs="Times New Roman"/>
          <w:i w:val="0"/>
          <w:sz w:val="26"/>
          <w:szCs w:val="26"/>
        </w:rPr>
        <w:t>m cả dịch vụ vận chuyển tốc hành</w:t>
      </w:r>
      <w:r w:rsidRPr="00F17BAE">
        <w:rPr>
          <w:rStyle w:val="Emphasis"/>
          <w:rFonts w:ascii="Times New Roman" w:hAnsi="Times New Roman" w:cs="Times New Roman"/>
          <w:i w:val="0"/>
          <w:sz w:val="26"/>
          <w:szCs w:val="26"/>
        </w:rPr>
        <w:t xml:space="preserve"> giữa Trung Quốc, Nga và châu Âu.</w:t>
      </w:r>
      <w:proofErr w:type="gramEnd"/>
    </w:p>
    <w:p w:rsidR="005A37D7" w:rsidRPr="00A25A23" w:rsidRDefault="003F3787" w:rsidP="003F378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Công ty </w:t>
      </w:r>
      <w:r w:rsidR="00F17BAE" w:rsidRPr="00F17BAE">
        <w:rPr>
          <w:rStyle w:val="Emphasis"/>
          <w:rFonts w:ascii="Times New Roman" w:hAnsi="Times New Roman" w:cs="Times New Roman"/>
          <w:i w:val="0"/>
          <w:sz w:val="26"/>
          <w:szCs w:val="26"/>
        </w:rPr>
        <w:t>Đường sắt Nga và China Railway Corp sẽ tiến hành phân tích thị trường vận chuyển hàng hóa đường sắt cho các dịch vụ chuyển phát nhanh và thương mại điện tử xuyên biên giới, bao gồm dự báo khối lượng vận chuyển và các sản phẩm mới.</w:t>
      </w:r>
      <w:r>
        <w:rPr>
          <w:rStyle w:val="Emphasis"/>
          <w:rFonts w:ascii="Times New Roman" w:hAnsi="Times New Roman" w:cs="Times New Roman"/>
          <w:i w:val="0"/>
          <w:sz w:val="26"/>
          <w:szCs w:val="26"/>
        </w:rPr>
        <w:t xml:space="preserve"> </w:t>
      </w:r>
      <w:r w:rsidR="00F17BAE" w:rsidRPr="00F17BAE">
        <w:rPr>
          <w:rStyle w:val="Emphasis"/>
          <w:rFonts w:ascii="Times New Roman" w:hAnsi="Times New Roman" w:cs="Times New Roman"/>
          <w:i w:val="0"/>
          <w:sz w:val="26"/>
          <w:szCs w:val="26"/>
        </w:rPr>
        <w:t>China Railway Express, RZD-Logistics và Công ty Hành khách Liên bang</w:t>
      </w:r>
      <w:r>
        <w:rPr>
          <w:rStyle w:val="Emphasis"/>
          <w:rFonts w:ascii="Times New Roman" w:hAnsi="Times New Roman" w:cs="Times New Roman"/>
          <w:i w:val="0"/>
          <w:sz w:val="26"/>
          <w:szCs w:val="26"/>
        </w:rPr>
        <w:t xml:space="preserve"> Nga</w:t>
      </w:r>
      <w:r w:rsidR="00F17BAE" w:rsidRPr="00F17BAE">
        <w:rPr>
          <w:rStyle w:val="Emphasis"/>
          <w:rFonts w:ascii="Times New Roman" w:hAnsi="Times New Roman" w:cs="Times New Roman"/>
          <w:i w:val="0"/>
          <w:sz w:val="26"/>
          <w:szCs w:val="26"/>
        </w:rPr>
        <w:t xml:space="preserve"> sẽ vận hành dịch vụ vận tải</w:t>
      </w:r>
      <w:r w:rsidR="00B15A0D">
        <w:rPr>
          <w:rStyle w:val="Emphasis"/>
          <w:rFonts w:ascii="Times New Roman" w:hAnsi="Times New Roman" w:cs="Times New Roman"/>
          <w:i w:val="0"/>
          <w:sz w:val="26"/>
          <w:szCs w:val="26"/>
        </w:rPr>
        <w:t>.</w:t>
      </w:r>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9" w:name="_Toc519068020"/>
      <w:r w:rsidRPr="00AC37BB">
        <w:rPr>
          <w:rStyle w:val="Emphasis"/>
          <w:rFonts w:ascii="Times New Roman" w:hAnsi="Times New Roman" w:cs="Times New Roman"/>
          <w:b/>
          <w:sz w:val="26"/>
          <w:szCs w:val="26"/>
        </w:rPr>
        <w:lastRenderedPageBreak/>
        <w:t>Vận chuyển đường bộ</w:t>
      </w:r>
      <w:bookmarkEnd w:id="9"/>
    </w:p>
    <w:p w:rsidR="00427128" w:rsidRPr="00427128" w:rsidRDefault="00427128" w:rsidP="007F37BD">
      <w:pPr>
        <w:spacing w:line="312" w:lineRule="auto"/>
        <w:ind w:firstLine="720"/>
        <w:jc w:val="both"/>
        <w:rPr>
          <w:rFonts w:ascii="Times New Roman" w:hAnsi="Times New Roman" w:cs="Times New Roman"/>
          <w:sz w:val="26"/>
          <w:szCs w:val="26"/>
        </w:rPr>
      </w:pPr>
      <w:r w:rsidRPr="00427128">
        <w:rPr>
          <w:rFonts w:ascii="Times New Roman" w:hAnsi="Times New Roman" w:cs="Times New Roman"/>
          <w:sz w:val="26"/>
          <w:szCs w:val="26"/>
        </w:rPr>
        <w:t xml:space="preserve">Vận chuyển hàng hóa bằng đường bộ tiếp tục xu hướng tăng từ tháng 3/2018 đến nay, </w:t>
      </w:r>
      <w:r w:rsidR="007F37BD">
        <w:rPr>
          <w:rFonts w:ascii="Times New Roman" w:hAnsi="Times New Roman" w:cs="Times New Roman"/>
          <w:sz w:val="26"/>
          <w:szCs w:val="26"/>
        </w:rPr>
        <w:t>tính chung 5 tháng đầu năm 2018 đạt 14</w:t>
      </w:r>
      <w:proofErr w:type="gramStart"/>
      <w:r w:rsidR="007F37BD">
        <w:rPr>
          <w:rFonts w:ascii="Times New Roman" w:hAnsi="Times New Roman" w:cs="Times New Roman"/>
          <w:sz w:val="26"/>
          <w:szCs w:val="26"/>
        </w:rPr>
        <w:t>,57</w:t>
      </w:r>
      <w:proofErr w:type="gramEnd"/>
      <w:r w:rsidR="007F37BD">
        <w:rPr>
          <w:rFonts w:ascii="Times New Roman" w:hAnsi="Times New Roman" w:cs="Times New Roman"/>
          <w:sz w:val="26"/>
          <w:szCs w:val="26"/>
        </w:rPr>
        <w:t xml:space="preserve"> tỷ tấn, tăng 8% so với cùng kỳ năm 2017. Đây cũng là mức tăng trưởng cao nhất trong số các phương thức vận tải trong 5 tháng đầu năm. </w:t>
      </w:r>
    </w:p>
    <w:p w:rsidR="001D2E97" w:rsidRPr="00427128" w:rsidRDefault="00EB066A" w:rsidP="00427128">
      <w:pPr>
        <w:pStyle w:val="ListParagraph"/>
        <w:spacing w:line="312" w:lineRule="auto"/>
        <w:ind w:left="1080"/>
        <w:jc w:val="center"/>
        <w:rPr>
          <w:rFonts w:ascii="Times New Roman" w:hAnsi="Times New Roman" w:cs="Times New Roman"/>
          <w:b/>
          <w:sz w:val="26"/>
          <w:szCs w:val="26"/>
        </w:rPr>
      </w:pPr>
      <w:bookmarkStart w:id="10" w:name="_Toc519068038"/>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4</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Vận chuyển hàng hóa bằng đường bộ của Trung Quốc</w:t>
      </w:r>
      <w:r w:rsidR="00427128">
        <w:rPr>
          <w:rFonts w:ascii="Times New Roman" w:hAnsi="Times New Roman" w:cs="Times New Roman"/>
          <w:b/>
          <w:bCs/>
          <w:sz w:val="26"/>
          <w:szCs w:val="26"/>
        </w:rPr>
        <w:t xml:space="preserve"> 2017-2018 </w:t>
      </w:r>
      <w:r w:rsidRPr="00427128">
        <w:rPr>
          <w:rFonts w:ascii="Times New Roman" w:hAnsi="Times New Roman" w:cs="Times New Roman"/>
          <w:b/>
          <w:bCs/>
          <w:sz w:val="26"/>
          <w:szCs w:val="26"/>
        </w:rPr>
        <w:t>(10.000 tấn)</w:t>
      </w:r>
      <w:bookmarkEnd w:id="10"/>
    </w:p>
    <w:p w:rsidR="00427128" w:rsidRPr="00A25A23" w:rsidRDefault="00427128" w:rsidP="00D10889">
      <w:pPr>
        <w:pStyle w:val="ListParagraph"/>
        <w:spacing w:line="312" w:lineRule="auto"/>
        <w:ind w:left="0"/>
        <w:jc w:val="center"/>
        <w:rPr>
          <w:rStyle w:val="Emphasis"/>
          <w:rFonts w:ascii="Times New Roman" w:hAnsi="Times New Roman" w:cs="Times New Roman"/>
          <w:b/>
          <w:i w:val="0"/>
          <w:iCs w:val="0"/>
          <w:sz w:val="26"/>
          <w:szCs w:val="26"/>
        </w:rPr>
      </w:pPr>
      <w:r>
        <w:rPr>
          <w:noProof/>
        </w:rPr>
        <w:drawing>
          <wp:inline distT="0" distB="0" distL="0" distR="0" wp14:anchorId="3956C60E" wp14:editId="73953B67">
            <wp:extent cx="5176910" cy="2743200"/>
            <wp:effectExtent l="0" t="0" r="508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2E97" w:rsidRDefault="001D2E97" w:rsidP="001D2E97">
      <w:pPr>
        <w:pStyle w:val="ListParagraph"/>
        <w:spacing w:line="312" w:lineRule="auto"/>
        <w:ind w:left="0"/>
        <w:jc w:val="center"/>
        <w:rPr>
          <w:rStyle w:val="Emphasis"/>
          <w:rFonts w:ascii="Times New Roman" w:hAnsi="Times New Roman" w:cs="Times New Roman"/>
          <w:sz w:val="26"/>
          <w:szCs w:val="26"/>
        </w:rPr>
      </w:pPr>
    </w:p>
    <w:p w:rsidR="007771F0" w:rsidRPr="00F42FAC" w:rsidRDefault="00EB066A" w:rsidP="00F42FAC">
      <w:pPr>
        <w:pStyle w:val="ListParagraph"/>
        <w:spacing w:line="312" w:lineRule="auto"/>
        <w:ind w:left="0"/>
        <w:jc w:val="center"/>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C7600E" w:rsidRPr="00C7600E" w:rsidRDefault="00C7600E" w:rsidP="00C7600E">
      <w:pPr>
        <w:spacing w:line="312" w:lineRule="auto"/>
        <w:ind w:firstLine="720"/>
        <w:jc w:val="both"/>
        <w:rPr>
          <w:rStyle w:val="Emphasis"/>
          <w:rFonts w:ascii="Times New Roman" w:hAnsi="Times New Roman" w:cs="Times New Roman"/>
          <w:i w:val="0"/>
          <w:sz w:val="26"/>
          <w:szCs w:val="26"/>
        </w:rPr>
      </w:pPr>
      <w:r w:rsidRPr="00C7600E">
        <w:rPr>
          <w:rStyle w:val="Emphasis"/>
          <w:rFonts w:ascii="Times New Roman" w:hAnsi="Times New Roman" w:cs="Times New Roman"/>
          <w:i w:val="0"/>
          <w:sz w:val="26"/>
          <w:szCs w:val="26"/>
        </w:rPr>
        <w:t>Theo công ty tư vấn quản lý toàn cầu Bain &amp; Company, Trung Quốc đã trở thành thị trường vận tải đường bộ lớn nhất thế giới và vận tải đường bộ của quốc gia đã lên tới 6</w:t>
      </w:r>
      <w:proofErr w:type="gramStart"/>
      <w:r w:rsidRPr="00C7600E">
        <w:rPr>
          <w:rStyle w:val="Emphasis"/>
          <w:rFonts w:ascii="Times New Roman" w:hAnsi="Times New Roman" w:cs="Times New Roman"/>
          <w:i w:val="0"/>
          <w:sz w:val="26"/>
          <w:szCs w:val="26"/>
        </w:rPr>
        <w:t>,1</w:t>
      </w:r>
      <w:proofErr w:type="gramEnd"/>
      <w:r w:rsidRPr="00C7600E">
        <w:rPr>
          <w:rStyle w:val="Emphasis"/>
          <w:rFonts w:ascii="Times New Roman" w:hAnsi="Times New Roman" w:cs="Times New Roman"/>
          <w:i w:val="0"/>
          <w:sz w:val="26"/>
          <w:szCs w:val="26"/>
        </w:rPr>
        <w:t xml:space="preserve"> nghìn tỷ tấn với một đội gồm hơn 5 triệu xe tải hạng nặng và hơn 14 triệu chiếc và xe tải trung bì</w:t>
      </w:r>
      <w:r>
        <w:rPr>
          <w:rStyle w:val="Emphasis"/>
          <w:rFonts w:ascii="Times New Roman" w:hAnsi="Times New Roman" w:cs="Times New Roman"/>
          <w:i w:val="0"/>
          <w:sz w:val="26"/>
          <w:szCs w:val="26"/>
        </w:rPr>
        <w:t>nh.</w:t>
      </w:r>
    </w:p>
    <w:p w:rsidR="00F42FAC" w:rsidRDefault="00F42FAC" w:rsidP="00C7600E">
      <w:pPr>
        <w:spacing w:line="312" w:lineRule="auto"/>
        <w:ind w:firstLine="720"/>
        <w:jc w:val="both"/>
        <w:rPr>
          <w:rStyle w:val="Emphasis"/>
          <w:rFonts w:ascii="Times New Roman" w:hAnsi="Times New Roman" w:cs="Times New Roman"/>
          <w:i w:val="0"/>
          <w:sz w:val="26"/>
          <w:szCs w:val="26"/>
        </w:rPr>
      </w:pPr>
      <w:r w:rsidRPr="00F42FAC">
        <w:rPr>
          <w:rStyle w:val="Emphasis"/>
          <w:rFonts w:ascii="Times New Roman" w:hAnsi="Times New Roman" w:cs="Times New Roman"/>
          <w:i w:val="0"/>
          <w:sz w:val="26"/>
          <w:szCs w:val="26"/>
        </w:rPr>
        <w:t>Trung Quốc đang hướng tớ</w:t>
      </w:r>
      <w:r>
        <w:rPr>
          <w:rStyle w:val="Emphasis"/>
          <w:rFonts w:ascii="Times New Roman" w:hAnsi="Times New Roman" w:cs="Times New Roman"/>
          <w:i w:val="0"/>
          <w:sz w:val="26"/>
          <w:szCs w:val="26"/>
        </w:rPr>
        <w:t>i</w:t>
      </w:r>
      <w:r w:rsidRPr="00F42FAC">
        <w:rPr>
          <w:rStyle w:val="Emphasis"/>
          <w:rFonts w:ascii="Times New Roman" w:hAnsi="Times New Roman" w:cs="Times New Roman"/>
          <w:i w:val="0"/>
          <w:sz w:val="26"/>
          <w:szCs w:val="26"/>
        </w:rPr>
        <w:t xml:space="preserve"> cải tạo giao thông đường bộ của mình với </w:t>
      </w:r>
      <w:proofErr w:type="gramStart"/>
      <w:r w:rsidRPr="00F42FAC">
        <w:rPr>
          <w:rStyle w:val="Emphasis"/>
          <w:rFonts w:ascii="Times New Roman" w:hAnsi="Times New Roman" w:cs="Times New Roman"/>
          <w:i w:val="0"/>
          <w:sz w:val="26"/>
          <w:szCs w:val="26"/>
        </w:rPr>
        <w:t>xe</w:t>
      </w:r>
      <w:proofErr w:type="gramEnd"/>
      <w:r w:rsidRPr="00F42FAC">
        <w:rPr>
          <w:rStyle w:val="Emphasis"/>
          <w:rFonts w:ascii="Times New Roman" w:hAnsi="Times New Roman" w:cs="Times New Roman"/>
          <w:i w:val="0"/>
          <w:sz w:val="26"/>
          <w:szCs w:val="26"/>
        </w:rPr>
        <w:t xml:space="preserve"> tải không người lái. Một loạt các công ty </w:t>
      </w:r>
      <w:r w:rsidR="00C7600E">
        <w:rPr>
          <w:rStyle w:val="Emphasis"/>
          <w:rFonts w:ascii="Times New Roman" w:hAnsi="Times New Roman" w:cs="Times New Roman"/>
          <w:i w:val="0"/>
          <w:sz w:val="26"/>
          <w:szCs w:val="26"/>
        </w:rPr>
        <w:t>trong đó có</w:t>
      </w:r>
      <w:r w:rsidRPr="00F42FAC">
        <w:rPr>
          <w:rStyle w:val="Emphasis"/>
          <w:rFonts w:ascii="Times New Roman" w:hAnsi="Times New Roman" w:cs="Times New Roman"/>
          <w:i w:val="0"/>
          <w:sz w:val="26"/>
          <w:szCs w:val="26"/>
        </w:rPr>
        <w:t xml:space="preserve"> Tập đoàn Manbang, nhà cung cấp dịch vụ vận chuyển hàng hóa lớn nhất của Trung Quốc, đang phát triển các công nghệ tự động hóa nhằm nâng cao hiệu quả tổng thể của ngành vận tải.</w:t>
      </w:r>
    </w:p>
    <w:p w:rsidR="00C7600E" w:rsidRPr="00F42FAC" w:rsidRDefault="00C7600E" w:rsidP="00C7600E">
      <w:pPr>
        <w:spacing w:line="312" w:lineRule="auto"/>
        <w:ind w:firstLine="720"/>
        <w:jc w:val="both"/>
        <w:rPr>
          <w:rStyle w:val="Emphasis"/>
          <w:rFonts w:ascii="Times New Roman" w:hAnsi="Times New Roman" w:cs="Times New Roman"/>
          <w:i w:val="0"/>
          <w:sz w:val="26"/>
          <w:szCs w:val="26"/>
        </w:rPr>
      </w:pPr>
      <w:r w:rsidRPr="00C7600E">
        <w:rPr>
          <w:rStyle w:val="Emphasis"/>
          <w:rFonts w:ascii="Times New Roman" w:hAnsi="Times New Roman" w:cs="Times New Roman"/>
          <w:i w:val="0"/>
          <w:sz w:val="26"/>
          <w:szCs w:val="26"/>
        </w:rPr>
        <w:t xml:space="preserve">So với các loại </w:t>
      </w:r>
      <w:proofErr w:type="gramStart"/>
      <w:r w:rsidRPr="00C7600E">
        <w:rPr>
          <w:rStyle w:val="Emphasis"/>
          <w:rFonts w:ascii="Times New Roman" w:hAnsi="Times New Roman" w:cs="Times New Roman"/>
          <w:i w:val="0"/>
          <w:sz w:val="26"/>
          <w:szCs w:val="26"/>
        </w:rPr>
        <w:t>xe</w:t>
      </w:r>
      <w:proofErr w:type="gramEnd"/>
      <w:r w:rsidRPr="00C7600E">
        <w:rPr>
          <w:rStyle w:val="Emphasis"/>
          <w:rFonts w:ascii="Times New Roman" w:hAnsi="Times New Roman" w:cs="Times New Roman"/>
          <w:i w:val="0"/>
          <w:sz w:val="26"/>
          <w:szCs w:val="26"/>
        </w:rPr>
        <w:t xml:space="preserve"> chở khách không người lái, xe </w:t>
      </w:r>
      <w:r>
        <w:rPr>
          <w:rStyle w:val="Emphasis"/>
          <w:rFonts w:ascii="Times New Roman" w:hAnsi="Times New Roman" w:cs="Times New Roman"/>
          <w:i w:val="0"/>
          <w:sz w:val="26"/>
          <w:szCs w:val="26"/>
        </w:rPr>
        <w:t>chở hàngk</w:t>
      </w:r>
      <w:r w:rsidRPr="00C7600E">
        <w:rPr>
          <w:rStyle w:val="Emphasis"/>
          <w:rFonts w:ascii="Times New Roman" w:hAnsi="Times New Roman" w:cs="Times New Roman"/>
          <w:i w:val="0"/>
          <w:sz w:val="26"/>
          <w:szCs w:val="26"/>
        </w:rPr>
        <w:t xml:space="preserve"> bao gồm xe tải không người lái theo một lộ trình cố định, ví dụ, từ kho này sang nhà kho khác, và </w:t>
      </w:r>
      <w:r w:rsidRPr="00C7600E">
        <w:rPr>
          <w:rStyle w:val="Emphasis"/>
          <w:rFonts w:ascii="Times New Roman" w:hAnsi="Times New Roman" w:cs="Times New Roman"/>
          <w:i w:val="0"/>
          <w:sz w:val="26"/>
          <w:szCs w:val="26"/>
        </w:rPr>
        <w:lastRenderedPageBreak/>
        <w:t>chạy trong điều kiện đường tương đối đơn giản</w:t>
      </w:r>
      <w:r>
        <w:rPr>
          <w:rStyle w:val="Emphasis"/>
          <w:rFonts w:ascii="Times New Roman" w:hAnsi="Times New Roman" w:cs="Times New Roman"/>
          <w:i w:val="0"/>
          <w:sz w:val="26"/>
          <w:szCs w:val="26"/>
        </w:rPr>
        <w:t>. Đó</w:t>
      </w:r>
      <w:r w:rsidRPr="00C7600E">
        <w:rPr>
          <w:rStyle w:val="Emphasis"/>
          <w:rFonts w:ascii="Times New Roman" w:hAnsi="Times New Roman" w:cs="Times New Roman"/>
          <w:i w:val="0"/>
          <w:sz w:val="26"/>
          <w:szCs w:val="26"/>
        </w:rPr>
        <w:t xml:space="preserve"> cũng là một trong những lý do tại sao </w:t>
      </w:r>
      <w:proofErr w:type="gramStart"/>
      <w:r w:rsidRPr="00C7600E">
        <w:rPr>
          <w:rStyle w:val="Emphasis"/>
          <w:rFonts w:ascii="Times New Roman" w:hAnsi="Times New Roman" w:cs="Times New Roman"/>
          <w:i w:val="0"/>
          <w:sz w:val="26"/>
          <w:szCs w:val="26"/>
        </w:rPr>
        <w:t>xe</w:t>
      </w:r>
      <w:proofErr w:type="gramEnd"/>
      <w:r w:rsidRPr="00C7600E">
        <w:rPr>
          <w:rStyle w:val="Emphasis"/>
          <w:rFonts w:ascii="Times New Roman" w:hAnsi="Times New Roman" w:cs="Times New Roman"/>
          <w:i w:val="0"/>
          <w:sz w:val="26"/>
          <w:szCs w:val="26"/>
        </w:rPr>
        <w:t xml:space="preserve"> thương mại có khả năng được thương mại hóa nhanh hơn so với xe chở khách</w:t>
      </w:r>
      <w:r>
        <w:rPr>
          <w:rStyle w:val="Emphasis"/>
          <w:rFonts w:ascii="Times New Roman" w:hAnsi="Times New Roman" w:cs="Times New Roman"/>
          <w:i w:val="0"/>
          <w:sz w:val="26"/>
          <w:szCs w:val="26"/>
        </w:rPr>
        <w:t>.</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1" w:name="_Toc519068021"/>
      <w:r w:rsidRPr="00AC37BB">
        <w:rPr>
          <w:rStyle w:val="Emphasis"/>
          <w:rFonts w:ascii="Times New Roman" w:hAnsi="Times New Roman" w:cs="Times New Roman"/>
          <w:b/>
          <w:sz w:val="26"/>
          <w:szCs w:val="26"/>
        </w:rPr>
        <w:t>Vận chuyển đường thủy</w:t>
      </w:r>
      <w:bookmarkEnd w:id="11"/>
    </w:p>
    <w:p w:rsidR="008774C9" w:rsidRDefault="00020B86" w:rsidP="0020733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Tháng 5</w:t>
      </w:r>
      <w:r w:rsidR="008774C9">
        <w:rPr>
          <w:rStyle w:val="Emphasis"/>
          <w:rFonts w:ascii="Times New Roman" w:hAnsi="Times New Roman" w:cs="Times New Roman"/>
          <w:i w:val="0"/>
          <w:sz w:val="26"/>
          <w:szCs w:val="26"/>
        </w:rPr>
        <w:t>/2018</w:t>
      </w:r>
      <w:r w:rsidR="00606F25" w:rsidRPr="00105E9D">
        <w:rPr>
          <w:rStyle w:val="Emphasis"/>
          <w:rFonts w:ascii="Times New Roman" w:hAnsi="Times New Roman" w:cs="Times New Roman"/>
          <w:i w:val="0"/>
          <w:sz w:val="26"/>
          <w:szCs w:val="26"/>
        </w:rPr>
        <w:t xml:space="preserve">, vận chuyển bằng đường thủy của Trung Quốc đạt trên </w:t>
      </w:r>
      <w:r>
        <w:rPr>
          <w:rStyle w:val="Emphasis"/>
          <w:rFonts w:ascii="Times New Roman" w:hAnsi="Times New Roman" w:cs="Times New Roman"/>
          <w:i w:val="0"/>
          <w:sz w:val="26"/>
          <w:szCs w:val="26"/>
        </w:rPr>
        <w:t>588</w:t>
      </w:r>
      <w:r w:rsidR="008774C9">
        <w:rPr>
          <w:rStyle w:val="Emphasis"/>
          <w:rFonts w:ascii="Times New Roman" w:hAnsi="Times New Roman" w:cs="Times New Roman"/>
          <w:i w:val="0"/>
          <w:sz w:val="26"/>
          <w:szCs w:val="26"/>
        </w:rPr>
        <w:t xml:space="preserve"> triệu</w:t>
      </w:r>
      <w:r w:rsidR="00606F25" w:rsidRPr="00105E9D">
        <w:rPr>
          <w:rStyle w:val="Emphasis"/>
          <w:rFonts w:ascii="Times New Roman" w:hAnsi="Times New Roman" w:cs="Times New Roman"/>
          <w:i w:val="0"/>
          <w:sz w:val="26"/>
          <w:szCs w:val="26"/>
        </w:rPr>
        <w:t xml:space="preserve"> tấn, tăng </w:t>
      </w:r>
      <w:r>
        <w:rPr>
          <w:rStyle w:val="Emphasis"/>
          <w:rFonts w:ascii="Times New Roman" w:hAnsi="Times New Roman" w:cs="Times New Roman"/>
          <w:i w:val="0"/>
          <w:sz w:val="26"/>
          <w:szCs w:val="26"/>
        </w:rPr>
        <w:t>5</w:t>
      </w:r>
      <w:proofErr w:type="gramStart"/>
      <w:r>
        <w:rPr>
          <w:rStyle w:val="Emphasis"/>
          <w:rFonts w:ascii="Times New Roman" w:hAnsi="Times New Roman" w:cs="Times New Roman"/>
          <w:i w:val="0"/>
          <w:sz w:val="26"/>
          <w:szCs w:val="26"/>
        </w:rPr>
        <w:t>,4</w:t>
      </w:r>
      <w:proofErr w:type="gramEnd"/>
      <w:r w:rsidR="00606F25" w:rsidRPr="00105E9D">
        <w:rPr>
          <w:rStyle w:val="Emphasis"/>
          <w:rFonts w:ascii="Times New Roman" w:hAnsi="Times New Roman" w:cs="Times New Roman"/>
          <w:i w:val="0"/>
          <w:sz w:val="26"/>
          <w:szCs w:val="26"/>
        </w:rPr>
        <w:t>% so với cùng kỳ năm trước.</w:t>
      </w:r>
    </w:p>
    <w:p w:rsidR="00243473" w:rsidRPr="0020733C" w:rsidRDefault="008774C9" w:rsidP="0020733C">
      <w:pPr>
        <w:spacing w:line="312" w:lineRule="auto"/>
        <w:ind w:firstLine="720"/>
        <w:jc w:val="both"/>
        <w:rPr>
          <w:rFonts w:ascii="Times New Roman" w:hAnsi="Times New Roman" w:cs="Times New Roman"/>
          <w:iCs/>
          <w:sz w:val="26"/>
          <w:szCs w:val="26"/>
        </w:rPr>
      </w:pPr>
      <w:r>
        <w:rPr>
          <w:rStyle w:val="Emphasis"/>
          <w:rFonts w:ascii="Times New Roman" w:hAnsi="Times New Roman" w:cs="Times New Roman"/>
          <w:i w:val="0"/>
          <w:sz w:val="26"/>
          <w:szCs w:val="26"/>
        </w:rPr>
        <w:t xml:space="preserve">Tính chung </w:t>
      </w:r>
      <w:r w:rsidR="00020B86">
        <w:rPr>
          <w:rStyle w:val="Emphasis"/>
          <w:rFonts w:ascii="Times New Roman" w:hAnsi="Times New Roman" w:cs="Times New Roman"/>
          <w:i w:val="0"/>
          <w:sz w:val="26"/>
          <w:szCs w:val="26"/>
        </w:rPr>
        <w:t>5</w:t>
      </w:r>
      <w:r>
        <w:rPr>
          <w:rStyle w:val="Emphasis"/>
          <w:rFonts w:ascii="Times New Roman" w:hAnsi="Times New Roman" w:cs="Times New Roman"/>
          <w:i w:val="0"/>
          <w:sz w:val="26"/>
          <w:szCs w:val="26"/>
        </w:rPr>
        <w:t xml:space="preserve"> tháng năm 2018, vận chuyển hàng hóa bằng đường thủy đạ</w:t>
      </w:r>
      <w:r w:rsidR="00020B86">
        <w:rPr>
          <w:rStyle w:val="Emphasis"/>
          <w:rFonts w:ascii="Times New Roman" w:hAnsi="Times New Roman" w:cs="Times New Roman"/>
          <w:i w:val="0"/>
          <w:sz w:val="26"/>
          <w:szCs w:val="26"/>
        </w:rPr>
        <w:t>t 2,64</w:t>
      </w:r>
      <w:r>
        <w:rPr>
          <w:rStyle w:val="Emphasis"/>
          <w:rFonts w:ascii="Times New Roman" w:hAnsi="Times New Roman" w:cs="Times New Roman"/>
          <w:i w:val="0"/>
          <w:sz w:val="26"/>
          <w:szCs w:val="26"/>
        </w:rPr>
        <w:t xml:space="preserve"> tỷ </w:t>
      </w:r>
      <w:r w:rsidR="00020B86">
        <w:rPr>
          <w:rStyle w:val="Emphasis"/>
          <w:rFonts w:ascii="Times New Roman" w:hAnsi="Times New Roman" w:cs="Times New Roman"/>
          <w:i w:val="0"/>
          <w:sz w:val="26"/>
          <w:szCs w:val="26"/>
        </w:rPr>
        <w:t>tấn</w:t>
      </w:r>
      <w:r>
        <w:rPr>
          <w:rStyle w:val="Emphasis"/>
          <w:rFonts w:ascii="Times New Roman" w:hAnsi="Times New Roman" w:cs="Times New Roman"/>
          <w:i w:val="0"/>
          <w:sz w:val="26"/>
          <w:szCs w:val="26"/>
        </w:rPr>
        <w:t>, tăng 1</w:t>
      </w:r>
      <w:r w:rsidR="00020B86">
        <w:rPr>
          <w:rStyle w:val="Emphasis"/>
          <w:rFonts w:ascii="Times New Roman" w:hAnsi="Times New Roman" w:cs="Times New Roman"/>
          <w:i w:val="0"/>
          <w:sz w:val="26"/>
          <w:szCs w:val="26"/>
        </w:rPr>
        <w:t>,9</w:t>
      </w:r>
      <w:r>
        <w:rPr>
          <w:rStyle w:val="Emphasis"/>
          <w:rFonts w:ascii="Times New Roman" w:hAnsi="Times New Roman" w:cs="Times New Roman"/>
          <w:i w:val="0"/>
          <w:sz w:val="26"/>
          <w:szCs w:val="26"/>
        </w:rPr>
        <w:t>% so vớ</w:t>
      </w:r>
      <w:r w:rsidR="00020B86">
        <w:rPr>
          <w:rStyle w:val="Emphasis"/>
          <w:rFonts w:ascii="Times New Roman" w:hAnsi="Times New Roman" w:cs="Times New Roman"/>
          <w:i w:val="0"/>
          <w:sz w:val="26"/>
          <w:szCs w:val="26"/>
        </w:rPr>
        <w:t>i cùng kỳ</w:t>
      </w:r>
      <w:r>
        <w:rPr>
          <w:rStyle w:val="Emphasis"/>
          <w:rFonts w:ascii="Times New Roman" w:hAnsi="Times New Roman" w:cs="Times New Roman"/>
          <w:i w:val="0"/>
          <w:sz w:val="26"/>
          <w:szCs w:val="26"/>
        </w:rPr>
        <w:t xml:space="preserve"> năm 2017 và chiế</w:t>
      </w:r>
      <w:r w:rsidR="00020B86">
        <w:rPr>
          <w:rStyle w:val="Emphasis"/>
          <w:rFonts w:ascii="Times New Roman" w:hAnsi="Times New Roman" w:cs="Times New Roman"/>
          <w:i w:val="0"/>
          <w:sz w:val="26"/>
          <w:szCs w:val="26"/>
        </w:rPr>
        <w:t>m 14,04</w:t>
      </w:r>
      <w:r>
        <w:rPr>
          <w:rStyle w:val="Emphasis"/>
          <w:rFonts w:ascii="Times New Roman" w:hAnsi="Times New Roman" w:cs="Times New Roman"/>
          <w:i w:val="0"/>
          <w:sz w:val="26"/>
          <w:szCs w:val="26"/>
        </w:rPr>
        <w:t xml:space="preserve">% tổng </w:t>
      </w:r>
      <w:r w:rsidR="00020B86">
        <w:rPr>
          <w:rStyle w:val="Emphasis"/>
          <w:rFonts w:ascii="Times New Roman" w:hAnsi="Times New Roman" w:cs="Times New Roman"/>
          <w:i w:val="0"/>
          <w:sz w:val="26"/>
          <w:szCs w:val="26"/>
        </w:rPr>
        <w:t xml:space="preserve">lượng hàng hóa vận chuyển trong 5 tháng đầu năm. </w:t>
      </w:r>
    </w:p>
    <w:p w:rsidR="007771F0" w:rsidRDefault="00243473" w:rsidP="007F37BD">
      <w:pPr>
        <w:pStyle w:val="ListParagraph"/>
        <w:spacing w:line="312" w:lineRule="auto"/>
        <w:jc w:val="center"/>
        <w:rPr>
          <w:rFonts w:ascii="Times New Roman" w:hAnsi="Times New Roman" w:cs="Times New Roman"/>
          <w:b/>
          <w:bCs/>
          <w:sz w:val="26"/>
          <w:szCs w:val="26"/>
        </w:rPr>
      </w:pPr>
      <w:bookmarkStart w:id="12" w:name="_Toc519068039"/>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5</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của Trung Quốc </w:t>
      </w:r>
      <w:r w:rsidR="007F37BD">
        <w:rPr>
          <w:rFonts w:ascii="Times New Roman" w:hAnsi="Times New Roman" w:cs="Times New Roman"/>
          <w:b/>
          <w:bCs/>
          <w:sz w:val="26"/>
          <w:szCs w:val="26"/>
        </w:rPr>
        <w:t xml:space="preserve">(2017-2018) </w:t>
      </w:r>
      <w:r w:rsidRPr="00105E9D">
        <w:rPr>
          <w:rFonts w:ascii="Times New Roman" w:hAnsi="Times New Roman" w:cs="Times New Roman"/>
          <w:b/>
          <w:bCs/>
          <w:sz w:val="26"/>
          <w:szCs w:val="26"/>
        </w:rPr>
        <w:t>(10.000 tấn)</w:t>
      </w:r>
      <w:bookmarkEnd w:id="12"/>
    </w:p>
    <w:p w:rsidR="008774C9" w:rsidRPr="00105E9D" w:rsidRDefault="008774C9" w:rsidP="007F37BD">
      <w:pPr>
        <w:pStyle w:val="ListParagraph"/>
        <w:spacing w:line="312" w:lineRule="auto"/>
        <w:jc w:val="center"/>
        <w:rPr>
          <w:rStyle w:val="Emphasis"/>
          <w:rFonts w:ascii="Times New Roman" w:hAnsi="Times New Roman" w:cs="Times New Roman"/>
          <w:b/>
          <w:i w:val="0"/>
          <w:iCs w:val="0"/>
          <w:sz w:val="26"/>
          <w:szCs w:val="26"/>
        </w:rPr>
      </w:pPr>
    </w:p>
    <w:p w:rsidR="007F37BD" w:rsidRPr="00105E9D" w:rsidRDefault="00020B86" w:rsidP="00020B86">
      <w:pPr>
        <w:spacing w:line="312" w:lineRule="auto"/>
        <w:jc w:val="center"/>
        <w:rPr>
          <w:rStyle w:val="Emphasis"/>
          <w:rFonts w:ascii="Times New Roman" w:hAnsi="Times New Roman" w:cs="Times New Roman"/>
          <w:i w:val="0"/>
          <w:sz w:val="26"/>
          <w:szCs w:val="26"/>
        </w:rPr>
      </w:pPr>
      <w:r>
        <w:rPr>
          <w:noProof/>
        </w:rPr>
        <w:drawing>
          <wp:inline distT="0" distB="0" distL="0" distR="0" wp14:anchorId="42FF7B41" wp14:editId="4C290A89">
            <wp:extent cx="5472333"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3473" w:rsidRPr="00105E9D" w:rsidRDefault="00243473"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A022B1" w:rsidRPr="00A022B1" w:rsidRDefault="00A022B1" w:rsidP="00A022B1">
      <w:pPr>
        <w:spacing w:line="312" w:lineRule="auto"/>
        <w:ind w:firstLine="720"/>
        <w:jc w:val="both"/>
        <w:rPr>
          <w:rStyle w:val="Emphasis"/>
          <w:rFonts w:ascii="Times New Roman" w:hAnsi="Times New Roman" w:cs="Times New Roman"/>
          <w:i w:val="0"/>
          <w:sz w:val="26"/>
          <w:szCs w:val="26"/>
        </w:rPr>
      </w:pPr>
      <w:r w:rsidRPr="00A022B1">
        <w:t xml:space="preserve"> </w:t>
      </w:r>
      <w:r w:rsidRPr="00A022B1">
        <w:rPr>
          <w:rStyle w:val="Emphasis"/>
          <w:rFonts w:ascii="Times New Roman" w:hAnsi="Times New Roman" w:cs="Times New Roman"/>
          <w:i w:val="0"/>
          <w:sz w:val="26"/>
          <w:szCs w:val="26"/>
        </w:rPr>
        <w:t>Ngân hàng Thế giớ</w:t>
      </w:r>
      <w:r w:rsidR="00554A39">
        <w:rPr>
          <w:rStyle w:val="Emphasis"/>
          <w:rFonts w:ascii="Times New Roman" w:hAnsi="Times New Roman" w:cs="Times New Roman"/>
          <w:i w:val="0"/>
          <w:sz w:val="26"/>
          <w:szCs w:val="26"/>
        </w:rPr>
        <w:t>i vừa</w:t>
      </w:r>
      <w:r w:rsidRPr="00A022B1">
        <w:rPr>
          <w:rStyle w:val="Emphasis"/>
          <w:rFonts w:ascii="Times New Roman" w:hAnsi="Times New Roman" w:cs="Times New Roman"/>
          <w:i w:val="0"/>
          <w:sz w:val="26"/>
          <w:szCs w:val="26"/>
        </w:rPr>
        <w:t xml:space="preserve"> phê duyệt khoản vay 150 triệu đô la Mỹ để nâng cao năng lực và độ tin cậy của giao thông đường thuỷ nội địa dọc theo sông Hàn ở tỉnh Hồ Bắc của Trung Quốc. Dự án sẽ tăng cường kết nối giữa các khu vực miền Trung và miền Tây kém phát triển và các tỉnh miền Đông thịnh vượng hơn, thúc đẩy phương thức vận tải xanh và sản xuất năng lượng tái tạo</w:t>
      </w:r>
      <w:r>
        <w:rPr>
          <w:rStyle w:val="Emphasis"/>
          <w:rFonts w:ascii="Times New Roman" w:hAnsi="Times New Roman" w:cs="Times New Roman"/>
          <w:i w:val="0"/>
          <w:sz w:val="26"/>
          <w:szCs w:val="26"/>
        </w:rPr>
        <w:t>.</w:t>
      </w:r>
    </w:p>
    <w:p w:rsidR="004F3BC7" w:rsidRDefault="00A022B1" w:rsidP="00A022B1">
      <w:pPr>
        <w:spacing w:line="312" w:lineRule="auto"/>
        <w:ind w:firstLine="720"/>
        <w:jc w:val="both"/>
        <w:rPr>
          <w:rStyle w:val="Emphasis"/>
          <w:rFonts w:ascii="Times New Roman" w:hAnsi="Times New Roman" w:cs="Times New Roman"/>
          <w:i w:val="0"/>
          <w:sz w:val="26"/>
          <w:szCs w:val="26"/>
        </w:rPr>
      </w:pPr>
      <w:r w:rsidRPr="00A022B1">
        <w:rPr>
          <w:rStyle w:val="Emphasis"/>
          <w:rFonts w:ascii="Times New Roman" w:hAnsi="Times New Roman" w:cs="Times New Roman"/>
          <w:i w:val="0"/>
          <w:sz w:val="26"/>
          <w:szCs w:val="26"/>
        </w:rPr>
        <w:lastRenderedPageBreak/>
        <w:t>Là một phần của Vành đai kinh tế sông Dương Tử, Trung Quốc đang di dời các ngành công nghiệp ở các khu vực nội địa kém phát triển ở giữa và thượng nguồn của sông Dương Tử. Điều này đòi hỏi một phương tiện vận tải đa phương thức hiệu quả có thể di chuyển hàng hóa trên một khoảng cách dài một cách bền vững</w:t>
      </w:r>
      <w:r w:rsidR="00554A39">
        <w:rPr>
          <w:rStyle w:val="Emphasis"/>
          <w:rFonts w:ascii="Times New Roman" w:hAnsi="Times New Roman" w:cs="Times New Roman"/>
          <w:i w:val="0"/>
          <w:sz w:val="26"/>
          <w:szCs w:val="26"/>
        </w:rPr>
        <w:t>.</w:t>
      </w:r>
    </w:p>
    <w:p w:rsidR="00554A39" w:rsidRPr="00554A39" w:rsidRDefault="00554A39" w:rsidP="00554A39">
      <w:pPr>
        <w:spacing w:line="312" w:lineRule="auto"/>
        <w:ind w:firstLine="720"/>
        <w:jc w:val="both"/>
        <w:rPr>
          <w:rStyle w:val="Emphasis"/>
          <w:rFonts w:ascii="Times New Roman" w:hAnsi="Times New Roman" w:cs="Times New Roman"/>
          <w:i w:val="0"/>
          <w:sz w:val="26"/>
          <w:szCs w:val="26"/>
        </w:rPr>
      </w:pPr>
      <w:r w:rsidRPr="00554A39">
        <w:rPr>
          <w:rStyle w:val="Emphasis"/>
          <w:rFonts w:ascii="Times New Roman" w:hAnsi="Times New Roman" w:cs="Times New Roman"/>
          <w:i w:val="0"/>
          <w:sz w:val="26"/>
          <w:szCs w:val="26"/>
        </w:rPr>
        <w:t xml:space="preserve">Dự </w:t>
      </w:r>
      <w:proofErr w:type="gramStart"/>
      <w:r w:rsidRPr="00554A39">
        <w:rPr>
          <w:rStyle w:val="Emphasis"/>
          <w:rFonts w:ascii="Times New Roman" w:hAnsi="Times New Roman" w:cs="Times New Roman"/>
          <w:i w:val="0"/>
          <w:sz w:val="26"/>
          <w:szCs w:val="26"/>
        </w:rPr>
        <w:t>án</w:t>
      </w:r>
      <w:proofErr w:type="gramEnd"/>
      <w:r w:rsidRPr="00554A39">
        <w:rPr>
          <w:rStyle w:val="Emphasis"/>
          <w:rFonts w:ascii="Times New Roman" w:hAnsi="Times New Roman" w:cs="Times New Roman"/>
          <w:i w:val="0"/>
          <w:sz w:val="26"/>
          <w:szCs w:val="26"/>
        </w:rPr>
        <w:t xml:space="preserve"> cải tạo đường thủy nội địa Hồ Bắc sẽ xây dựng Khu liên hợp thủy điện hàng hải Yakou ở giữa sông Hàn. Nó sẽ nâng cấp khoảng 53 km đường thủy giữa Yakou và Cuijiaying Complex đến các tiêu chuẩn điều hướng Cấp III và giúp cho các khoản đầu tư hoàn thành tại các thác khác để nhận ra năng lực điều hướng và lợi ích kinh tế. </w:t>
      </w:r>
      <w:proofErr w:type="gramStart"/>
      <w:r w:rsidRPr="00554A39">
        <w:rPr>
          <w:rStyle w:val="Emphasis"/>
          <w:rFonts w:ascii="Times New Roman" w:hAnsi="Times New Roman" w:cs="Times New Roman"/>
          <w:i w:val="0"/>
          <w:sz w:val="26"/>
          <w:szCs w:val="26"/>
        </w:rPr>
        <w:t>Trạm thủy điện sẽ cung cấp năng lượng tái tạo cho thành phố Yicheng, cách Yakou 16 km.</w:t>
      </w:r>
      <w:proofErr w:type="gramEnd"/>
    </w:p>
    <w:p w:rsidR="00554A39" w:rsidRPr="00554A39" w:rsidRDefault="00554A39" w:rsidP="00554A39">
      <w:pPr>
        <w:spacing w:line="312" w:lineRule="auto"/>
        <w:ind w:firstLine="720"/>
        <w:jc w:val="both"/>
        <w:rPr>
          <w:rStyle w:val="Emphasis"/>
          <w:rFonts w:ascii="Times New Roman" w:hAnsi="Times New Roman" w:cs="Times New Roman"/>
          <w:i w:val="0"/>
          <w:sz w:val="26"/>
          <w:szCs w:val="26"/>
        </w:rPr>
      </w:pPr>
    </w:p>
    <w:p w:rsidR="00554A39" w:rsidRPr="00554A39" w:rsidRDefault="00554A39" w:rsidP="00554A39">
      <w:pPr>
        <w:spacing w:line="312" w:lineRule="auto"/>
        <w:ind w:firstLine="720"/>
        <w:jc w:val="both"/>
        <w:rPr>
          <w:rStyle w:val="Emphasis"/>
          <w:rFonts w:ascii="Times New Roman" w:hAnsi="Times New Roman" w:cs="Times New Roman"/>
          <w:i w:val="0"/>
          <w:sz w:val="26"/>
          <w:szCs w:val="26"/>
        </w:rPr>
      </w:pPr>
      <w:r w:rsidRPr="00554A39">
        <w:rPr>
          <w:rStyle w:val="Emphasis"/>
          <w:rFonts w:ascii="Times New Roman" w:hAnsi="Times New Roman" w:cs="Times New Roman"/>
          <w:i w:val="0"/>
          <w:sz w:val="26"/>
          <w:szCs w:val="26"/>
        </w:rPr>
        <w:t xml:space="preserve">Dự </w:t>
      </w:r>
      <w:proofErr w:type="gramStart"/>
      <w:r w:rsidRPr="00554A39">
        <w:rPr>
          <w:rStyle w:val="Emphasis"/>
          <w:rFonts w:ascii="Times New Roman" w:hAnsi="Times New Roman" w:cs="Times New Roman"/>
          <w:i w:val="0"/>
          <w:sz w:val="26"/>
          <w:szCs w:val="26"/>
        </w:rPr>
        <w:t>án</w:t>
      </w:r>
      <w:proofErr w:type="gramEnd"/>
      <w:r w:rsidRPr="00554A39">
        <w:rPr>
          <w:rStyle w:val="Emphasis"/>
          <w:rFonts w:ascii="Times New Roman" w:hAnsi="Times New Roman" w:cs="Times New Roman"/>
          <w:i w:val="0"/>
          <w:sz w:val="26"/>
          <w:szCs w:val="26"/>
        </w:rPr>
        <w:t xml:space="preserve"> cũng sẽ cung cấp thủy lợi cho hơn 5.300 ha đất nông nghiệp hiện có. Các lợi ích dự kiến ​​khác của dự án bao gồm giảm đáng kể chi phí nâng, cải thiện khả năng phục hồi </w:t>
      </w:r>
      <w:proofErr w:type="gramStart"/>
      <w:r w:rsidRPr="00554A39">
        <w:rPr>
          <w:rStyle w:val="Emphasis"/>
          <w:rFonts w:ascii="Times New Roman" w:hAnsi="Times New Roman" w:cs="Times New Roman"/>
          <w:i w:val="0"/>
          <w:sz w:val="26"/>
          <w:szCs w:val="26"/>
        </w:rPr>
        <w:t>lũ</w:t>
      </w:r>
      <w:proofErr w:type="gramEnd"/>
      <w:r w:rsidRPr="00554A39">
        <w:rPr>
          <w:rStyle w:val="Emphasis"/>
          <w:rFonts w:ascii="Times New Roman" w:hAnsi="Times New Roman" w:cs="Times New Roman"/>
          <w:i w:val="0"/>
          <w:sz w:val="26"/>
          <w:szCs w:val="26"/>
        </w:rPr>
        <w:t xml:space="preserve"> lụt và tạo ra cảnh quan tốt hơn cho du lịch giả</w:t>
      </w:r>
      <w:r>
        <w:rPr>
          <w:rStyle w:val="Emphasis"/>
          <w:rFonts w:ascii="Times New Roman" w:hAnsi="Times New Roman" w:cs="Times New Roman"/>
          <w:i w:val="0"/>
          <w:sz w:val="26"/>
          <w:szCs w:val="26"/>
        </w:rPr>
        <w:t>i trí.</w:t>
      </w:r>
    </w:p>
    <w:p w:rsidR="00554A39" w:rsidRPr="00244CD4" w:rsidRDefault="00554A39" w:rsidP="00554A39">
      <w:pPr>
        <w:spacing w:line="312" w:lineRule="auto"/>
        <w:ind w:firstLine="720"/>
        <w:jc w:val="both"/>
        <w:rPr>
          <w:rStyle w:val="Emphasis"/>
          <w:rFonts w:ascii="Times New Roman" w:hAnsi="Times New Roman" w:cs="Times New Roman"/>
          <w:i w:val="0"/>
          <w:sz w:val="26"/>
          <w:szCs w:val="26"/>
        </w:rPr>
      </w:pPr>
      <w:r w:rsidRPr="00554A39">
        <w:rPr>
          <w:rStyle w:val="Emphasis"/>
          <w:rFonts w:ascii="Times New Roman" w:hAnsi="Times New Roman" w:cs="Times New Roman"/>
          <w:i w:val="0"/>
          <w:sz w:val="26"/>
          <w:szCs w:val="26"/>
        </w:rPr>
        <w:t>Tổng mức đầu tư của dự án là 515</w:t>
      </w:r>
      <w:proofErr w:type="gramStart"/>
      <w:r w:rsidRPr="00554A39">
        <w:rPr>
          <w:rStyle w:val="Emphasis"/>
          <w:rFonts w:ascii="Times New Roman" w:hAnsi="Times New Roman" w:cs="Times New Roman"/>
          <w:i w:val="0"/>
          <w:sz w:val="26"/>
          <w:szCs w:val="26"/>
        </w:rPr>
        <w:t>,13</w:t>
      </w:r>
      <w:proofErr w:type="gramEnd"/>
      <w:r w:rsidRPr="00554A39">
        <w:rPr>
          <w:rStyle w:val="Emphasis"/>
          <w:rFonts w:ascii="Times New Roman" w:hAnsi="Times New Roman" w:cs="Times New Roman"/>
          <w:i w:val="0"/>
          <w:sz w:val="26"/>
          <w:szCs w:val="26"/>
        </w:rPr>
        <w:t xml:space="preserve"> triệu USD; khoản vay IBRD sẽ tài trợ 150 triệu đô la Mỹ và Chính quyền tỉnh Hồ Bắc sẽ đầu tư 365,13 triệu đô la Mỹ. Khoảng 5.61 triệu cư dân dọc sông Hàn dự kiến ​​sẽ được hưởng lợi từ sự phát triển kinh tế và cải thiện sinh thái do chế độ vận chuyển xanh hơn mang lại</w:t>
      </w:r>
      <w:r>
        <w:rPr>
          <w:rStyle w:val="Emphasis"/>
          <w:rFonts w:ascii="Times New Roman" w:hAnsi="Times New Roman" w:cs="Times New Roman"/>
          <w:i w:val="0"/>
          <w:sz w:val="26"/>
          <w:szCs w:val="26"/>
        </w:rPr>
        <w:t>.</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3" w:name="_Toc519068022"/>
      <w:r w:rsidRPr="00AC37BB">
        <w:rPr>
          <w:rStyle w:val="Emphasis"/>
          <w:rFonts w:ascii="Times New Roman" w:hAnsi="Times New Roman" w:cs="Times New Roman"/>
          <w:b/>
          <w:sz w:val="26"/>
          <w:szCs w:val="26"/>
        </w:rPr>
        <w:t>Vận chuyển hàng không dân dụng:</w:t>
      </w:r>
      <w:bookmarkEnd w:id="13"/>
    </w:p>
    <w:p w:rsidR="001D2E97" w:rsidRDefault="00606F25" w:rsidP="001D2E97">
      <w:pPr>
        <w:spacing w:line="312" w:lineRule="auto"/>
        <w:ind w:firstLine="36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w:t>
      </w:r>
      <w:r w:rsidR="00314E63">
        <w:rPr>
          <w:rStyle w:val="Emphasis"/>
          <w:rFonts w:ascii="Times New Roman" w:hAnsi="Times New Roman" w:cs="Times New Roman"/>
          <w:i w:val="0"/>
          <w:sz w:val="26"/>
          <w:szCs w:val="26"/>
        </w:rPr>
        <w:t>n hàng hóa bằ</w:t>
      </w:r>
      <w:r w:rsidRPr="00105E9D">
        <w:rPr>
          <w:rStyle w:val="Emphasis"/>
          <w:rFonts w:ascii="Times New Roman" w:hAnsi="Times New Roman" w:cs="Times New Roman"/>
          <w:i w:val="0"/>
          <w:sz w:val="26"/>
          <w:szCs w:val="26"/>
        </w:rPr>
        <w:t xml:space="preserve">ng đường hàng không dân dụng </w:t>
      </w:r>
      <w:r w:rsidR="001D2E97">
        <w:rPr>
          <w:rStyle w:val="Emphasis"/>
          <w:rFonts w:ascii="Times New Roman" w:hAnsi="Times New Roman" w:cs="Times New Roman"/>
          <w:i w:val="0"/>
          <w:sz w:val="26"/>
          <w:szCs w:val="26"/>
        </w:rPr>
        <w:t xml:space="preserve">của Trung </w:t>
      </w:r>
      <w:r w:rsidR="008735CF">
        <w:rPr>
          <w:rStyle w:val="Emphasis"/>
          <w:rFonts w:ascii="Times New Roman" w:hAnsi="Times New Roman" w:cs="Times New Roman"/>
          <w:i w:val="0"/>
          <w:sz w:val="26"/>
          <w:szCs w:val="26"/>
        </w:rPr>
        <w:t>Quốc đạt 630.000 tấn trong tháng 5/2018, tăng 4</w:t>
      </w:r>
      <w:proofErr w:type="gramStart"/>
      <w:r w:rsidR="008735CF">
        <w:rPr>
          <w:rStyle w:val="Emphasis"/>
          <w:rFonts w:ascii="Times New Roman" w:hAnsi="Times New Roman" w:cs="Times New Roman"/>
          <w:i w:val="0"/>
          <w:sz w:val="26"/>
          <w:szCs w:val="26"/>
        </w:rPr>
        <w:t>,1</w:t>
      </w:r>
      <w:proofErr w:type="gramEnd"/>
      <w:r w:rsidR="008735CF">
        <w:rPr>
          <w:rStyle w:val="Emphasis"/>
          <w:rFonts w:ascii="Times New Roman" w:hAnsi="Times New Roman" w:cs="Times New Roman"/>
          <w:i w:val="0"/>
          <w:sz w:val="26"/>
          <w:szCs w:val="26"/>
        </w:rPr>
        <w:t>% so với cùng kỳ năm trước và đạt 2,94 triệu tấn trong 5 tháng đầu năm 2018, tăng 6,6%.</w:t>
      </w:r>
    </w:p>
    <w:p w:rsidR="00606F25" w:rsidRDefault="00606F25" w:rsidP="00314E63">
      <w:pPr>
        <w:pStyle w:val="ListParagraph"/>
        <w:spacing w:line="312" w:lineRule="auto"/>
        <w:jc w:val="center"/>
        <w:rPr>
          <w:rFonts w:ascii="Times New Roman" w:hAnsi="Times New Roman" w:cs="Times New Roman"/>
          <w:b/>
          <w:bCs/>
          <w:sz w:val="26"/>
          <w:szCs w:val="26"/>
        </w:rPr>
      </w:pPr>
      <w:bookmarkStart w:id="14" w:name="_Toc519068040"/>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Vận chuyển hàng hóa bằng hàng không dân dụng của Trung Quốc (10.000 tấn)</w:t>
      </w:r>
      <w:bookmarkEnd w:id="14"/>
    </w:p>
    <w:p w:rsidR="001D2E97" w:rsidRPr="00314E63" w:rsidRDefault="00020B86" w:rsidP="00314E63">
      <w:pPr>
        <w:pStyle w:val="ListParagraph"/>
        <w:spacing w:line="312" w:lineRule="auto"/>
        <w:jc w:val="center"/>
        <w:rPr>
          <w:rStyle w:val="Emphasis"/>
          <w:rFonts w:ascii="Times New Roman" w:hAnsi="Times New Roman" w:cs="Times New Roman"/>
          <w:b/>
          <w:i w:val="0"/>
          <w:iCs w:val="0"/>
          <w:sz w:val="26"/>
          <w:szCs w:val="26"/>
        </w:rPr>
      </w:pPr>
      <w:r>
        <w:rPr>
          <w:noProof/>
        </w:rPr>
        <w:lastRenderedPageBreak/>
        <w:drawing>
          <wp:inline distT="0" distB="0" distL="0" distR="0" wp14:anchorId="4FC2D730" wp14:editId="4F69246D">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3473" w:rsidRPr="00105E9D" w:rsidRDefault="00243473" w:rsidP="00105E9D">
      <w:pPr>
        <w:pStyle w:val="ListParagraph"/>
        <w:spacing w:line="312" w:lineRule="auto"/>
        <w:ind w:left="1080"/>
        <w:rPr>
          <w:rStyle w:val="Emphasis"/>
          <w:rFonts w:ascii="Times New Roman" w:hAnsi="Times New Roman" w:cs="Times New Roman"/>
          <w:i w:val="0"/>
          <w:sz w:val="26"/>
          <w:szCs w:val="26"/>
        </w:rPr>
      </w:pPr>
    </w:p>
    <w:p w:rsidR="00554A39" w:rsidRPr="00554A39" w:rsidRDefault="00243473" w:rsidP="00554A39">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554A39" w:rsidRDefault="00554A39" w:rsidP="00554A39">
      <w:pPr>
        <w:shd w:val="clear" w:color="auto" w:fill="FFFFFF"/>
        <w:spacing w:after="177" w:line="312" w:lineRule="auto"/>
        <w:ind w:firstLine="720"/>
        <w:jc w:val="both"/>
        <w:rPr>
          <w:rStyle w:val="Emphasis"/>
          <w:rFonts w:ascii="Times New Roman" w:hAnsi="Times New Roman" w:cs="Times New Roman"/>
          <w:i w:val="0"/>
          <w:sz w:val="26"/>
          <w:szCs w:val="26"/>
        </w:rPr>
      </w:pPr>
      <w:r w:rsidRPr="00554A39">
        <w:rPr>
          <w:rStyle w:val="Emphasis"/>
          <w:rFonts w:ascii="Times New Roman" w:hAnsi="Times New Roman" w:cs="Times New Roman"/>
          <w:i w:val="0"/>
          <w:sz w:val="26"/>
          <w:szCs w:val="26"/>
        </w:rPr>
        <w:t>Nhu cầu vận chuyển hàng không năm 2017 và vào quý 1 năm 2018 được thúc đẩy bởi</w:t>
      </w:r>
      <w:r>
        <w:rPr>
          <w:rStyle w:val="Emphasis"/>
          <w:rFonts w:ascii="Times New Roman" w:hAnsi="Times New Roman" w:cs="Times New Roman"/>
          <w:i w:val="0"/>
          <w:sz w:val="26"/>
          <w:szCs w:val="26"/>
        </w:rPr>
        <w:t xml:space="preserve"> tăng trưởng kinh tế và thương mại, đặc biệt</w:t>
      </w:r>
      <w:r w:rsidRPr="00554A39">
        <w:rPr>
          <w:rStyle w:val="Emphasis"/>
          <w:rFonts w:ascii="Times New Roman" w:hAnsi="Times New Roman" w:cs="Times New Roman"/>
          <w:i w:val="0"/>
          <w:sz w:val="26"/>
          <w:szCs w:val="26"/>
        </w:rPr>
        <w:t xml:space="preserve">, với sự tăng trưởng thương mại điện tử và chu kỳ kho hàng tồn kho rộng hơn, giữ không gian chặt chẽ và cước vận chuyển cao. </w:t>
      </w:r>
      <w:proofErr w:type="gramStart"/>
      <w:r>
        <w:rPr>
          <w:rStyle w:val="Emphasis"/>
          <w:rFonts w:ascii="Times New Roman" w:hAnsi="Times New Roman" w:cs="Times New Roman"/>
          <w:i w:val="0"/>
          <w:sz w:val="26"/>
          <w:szCs w:val="26"/>
        </w:rPr>
        <w:t>Tuy nhiên, bước vào quí 2, vận chuyển chậm lại.</w:t>
      </w:r>
      <w:proofErr w:type="gramEnd"/>
      <w:r>
        <w:rPr>
          <w:rStyle w:val="Emphasis"/>
          <w:rFonts w:ascii="Times New Roman" w:hAnsi="Times New Roman" w:cs="Times New Roman"/>
          <w:i w:val="0"/>
          <w:sz w:val="26"/>
          <w:szCs w:val="26"/>
        </w:rPr>
        <w:t xml:space="preserve"> </w:t>
      </w:r>
    </w:p>
    <w:p w:rsidR="00F42FAC" w:rsidRDefault="00F42FAC" w:rsidP="00554A39">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w:t>
      </w:r>
      <w:r w:rsidRPr="00F42FAC">
        <w:rPr>
          <w:rStyle w:val="Emphasis"/>
          <w:rFonts w:ascii="Times New Roman" w:hAnsi="Times New Roman" w:cs="Times New Roman"/>
          <w:i w:val="0"/>
          <w:sz w:val="26"/>
          <w:szCs w:val="26"/>
        </w:rPr>
        <w:t xml:space="preserve">gành hàng không đang chuẩn bị cho một kịch bản xấu nhất để </w:t>
      </w:r>
      <w:r>
        <w:rPr>
          <w:rStyle w:val="Emphasis"/>
          <w:rFonts w:ascii="Times New Roman" w:hAnsi="Times New Roman" w:cs="Times New Roman"/>
          <w:i w:val="0"/>
          <w:sz w:val="26"/>
          <w:szCs w:val="26"/>
        </w:rPr>
        <w:t>ứng phó với</w:t>
      </w:r>
      <w:r w:rsidRPr="00F42FAC">
        <w:rPr>
          <w:rStyle w:val="Emphasis"/>
          <w:rFonts w:ascii="Times New Roman" w:hAnsi="Times New Roman" w:cs="Times New Roman"/>
          <w:i w:val="0"/>
          <w:sz w:val="26"/>
          <w:szCs w:val="26"/>
        </w:rPr>
        <w:t xml:space="preserve"> những thách thức của cuộc chiến thương mại</w:t>
      </w:r>
      <w:r>
        <w:rPr>
          <w:rStyle w:val="Emphasis"/>
          <w:rFonts w:ascii="Times New Roman" w:hAnsi="Times New Roman" w:cs="Times New Roman"/>
          <w:i w:val="0"/>
          <w:sz w:val="26"/>
          <w:szCs w:val="26"/>
        </w:rPr>
        <w:t xml:space="preserve"> có nguy cơ </w:t>
      </w:r>
      <w:proofErr w:type="gramStart"/>
      <w:r>
        <w:rPr>
          <w:rStyle w:val="Emphasis"/>
          <w:rFonts w:ascii="Times New Roman" w:hAnsi="Times New Roman" w:cs="Times New Roman"/>
          <w:i w:val="0"/>
          <w:sz w:val="26"/>
          <w:szCs w:val="26"/>
        </w:rPr>
        <w:t>lan</w:t>
      </w:r>
      <w:proofErr w:type="gramEnd"/>
      <w:r>
        <w:rPr>
          <w:rStyle w:val="Emphasis"/>
          <w:rFonts w:ascii="Times New Roman" w:hAnsi="Times New Roman" w:cs="Times New Roman"/>
          <w:i w:val="0"/>
          <w:sz w:val="26"/>
          <w:szCs w:val="26"/>
        </w:rPr>
        <w:t xml:space="preserve"> rộng trên toàn cầu</w:t>
      </w:r>
      <w:r w:rsidRPr="00F42FAC">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nhưng </w:t>
      </w:r>
      <w:r w:rsidRPr="00F42FAC">
        <w:rPr>
          <w:rStyle w:val="Emphasis"/>
          <w:rFonts w:ascii="Times New Roman" w:hAnsi="Times New Roman" w:cs="Times New Roman"/>
          <w:i w:val="0"/>
          <w:sz w:val="26"/>
          <w:szCs w:val="26"/>
        </w:rPr>
        <w:t>hầu hết các hàng hóa bị ảnh hưởng bởi thuế quan thường không được vận chuyển bằng đườ</w:t>
      </w:r>
      <w:r>
        <w:rPr>
          <w:rStyle w:val="Emphasis"/>
          <w:rFonts w:ascii="Times New Roman" w:hAnsi="Times New Roman" w:cs="Times New Roman"/>
          <w:i w:val="0"/>
          <w:sz w:val="26"/>
          <w:szCs w:val="26"/>
        </w:rPr>
        <w:t>ng hàng không.</w:t>
      </w:r>
    </w:p>
    <w:p w:rsidR="00F42FAC" w:rsidRDefault="00F42FAC" w:rsidP="00554A39">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F42FAC">
        <w:rPr>
          <w:rStyle w:val="Emphasis"/>
          <w:rFonts w:ascii="Times New Roman" w:hAnsi="Times New Roman" w:cs="Times New Roman"/>
          <w:i w:val="0"/>
          <w:sz w:val="26"/>
          <w:szCs w:val="26"/>
        </w:rPr>
        <w:t xml:space="preserve">ác chính sách bảo hộ tổng thể của chính quyền Trump có thể có tác động làm giảm bớt nền kinh tế toàn cầu nói </w:t>
      </w:r>
      <w:proofErr w:type="gramStart"/>
      <w:r w:rsidRPr="00F42FAC">
        <w:rPr>
          <w:rStyle w:val="Emphasis"/>
          <w:rFonts w:ascii="Times New Roman" w:hAnsi="Times New Roman" w:cs="Times New Roman"/>
          <w:i w:val="0"/>
          <w:sz w:val="26"/>
          <w:szCs w:val="26"/>
        </w:rPr>
        <w:t>chung</w:t>
      </w:r>
      <w:proofErr w:type="gramEnd"/>
      <w:r w:rsidRPr="00F42FAC">
        <w:rPr>
          <w:rStyle w:val="Emphasis"/>
          <w:rFonts w:ascii="Times New Roman" w:hAnsi="Times New Roman" w:cs="Times New Roman"/>
          <w:i w:val="0"/>
          <w:sz w:val="26"/>
          <w:szCs w:val="26"/>
        </w:rPr>
        <w:t xml:space="preserve"> và ngăn cản sự gia tăng khối lượng vận chuyển hàng hóa dự kiến.</w:t>
      </w:r>
    </w:p>
    <w:p w:rsidR="00554A39" w:rsidRPr="00554A39" w:rsidRDefault="00F42FAC" w:rsidP="00554A39">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Tuy nhiên, cần lưu ý rằng, </w:t>
      </w:r>
      <w:r w:rsidR="00554A39" w:rsidRPr="00554A39">
        <w:rPr>
          <w:rStyle w:val="Emphasis"/>
          <w:rFonts w:ascii="Times New Roman" w:hAnsi="Times New Roman" w:cs="Times New Roman"/>
          <w:i w:val="0"/>
          <w:sz w:val="26"/>
          <w:szCs w:val="26"/>
        </w:rPr>
        <w:t xml:space="preserve">Trung Quốc là một </w:t>
      </w:r>
      <w:r w:rsidR="00554A39">
        <w:rPr>
          <w:rStyle w:val="Emphasis"/>
          <w:rFonts w:ascii="Times New Roman" w:hAnsi="Times New Roman" w:cs="Times New Roman"/>
          <w:i w:val="0"/>
          <w:sz w:val="26"/>
          <w:szCs w:val="26"/>
        </w:rPr>
        <w:t>thị trường</w:t>
      </w:r>
      <w:r w:rsidR="00554A39" w:rsidRPr="00554A39">
        <w:rPr>
          <w:rStyle w:val="Emphasis"/>
          <w:rFonts w:ascii="Times New Roman" w:hAnsi="Times New Roman" w:cs="Times New Roman"/>
          <w:i w:val="0"/>
          <w:sz w:val="26"/>
          <w:szCs w:val="26"/>
        </w:rPr>
        <w:t xml:space="preserve"> quan trọng cho Boeing và Airbus khi nước này dự kiến ​​sẽ vượt Mỹ để trở thành thị trường hàng không lớn nhất thế giới vào đầu năm 2022. Boeing dự đoán Trung Quốc sẽ cần hơn 7.200 máy bay mới trị giá trên 1 nghìn tỷ USD trong 20 </w:t>
      </w:r>
      <w:r>
        <w:rPr>
          <w:rStyle w:val="Emphasis"/>
          <w:rFonts w:ascii="Times New Roman" w:hAnsi="Times New Roman" w:cs="Times New Roman"/>
          <w:i w:val="0"/>
          <w:sz w:val="26"/>
          <w:szCs w:val="26"/>
        </w:rPr>
        <w:t>(tới năm</w:t>
      </w:r>
      <w:r w:rsidR="00554A39" w:rsidRPr="00554A39">
        <w:rPr>
          <w:rStyle w:val="Emphasis"/>
          <w:rFonts w:ascii="Times New Roman" w:hAnsi="Times New Roman" w:cs="Times New Roman"/>
          <w:i w:val="0"/>
          <w:sz w:val="26"/>
          <w:szCs w:val="26"/>
        </w:rPr>
        <w:t xml:space="preserve"> 2036</w:t>
      </w:r>
      <w:r>
        <w:rPr>
          <w:rStyle w:val="Emphasis"/>
          <w:rFonts w:ascii="Times New Roman" w:hAnsi="Times New Roman" w:cs="Times New Roman"/>
          <w:i w:val="0"/>
          <w:sz w:val="26"/>
          <w:szCs w:val="26"/>
        </w:rPr>
        <w:t>)</w:t>
      </w:r>
      <w:r w:rsidR="00554A39" w:rsidRPr="00554A39">
        <w:rPr>
          <w:rStyle w:val="Emphasis"/>
          <w:rFonts w:ascii="Times New Roman" w:hAnsi="Times New Roman" w:cs="Times New Roman"/>
          <w:i w:val="0"/>
          <w:sz w:val="26"/>
          <w:szCs w:val="26"/>
        </w:rPr>
        <w:t>.</w:t>
      </w:r>
    </w:p>
    <w:p w:rsidR="00554A39" w:rsidRPr="00554A39" w:rsidRDefault="00554A39" w:rsidP="00554A39">
      <w:pPr>
        <w:shd w:val="clear" w:color="auto" w:fill="FFFFFF"/>
        <w:spacing w:after="177" w:line="312" w:lineRule="auto"/>
        <w:ind w:firstLine="720"/>
        <w:jc w:val="both"/>
        <w:rPr>
          <w:rStyle w:val="Emphasis"/>
          <w:rFonts w:ascii="Times New Roman" w:hAnsi="Times New Roman" w:cs="Times New Roman"/>
          <w:i w:val="0"/>
          <w:sz w:val="26"/>
          <w:szCs w:val="26"/>
        </w:rPr>
      </w:pPr>
      <w:r w:rsidRPr="00554A39">
        <w:rPr>
          <w:rStyle w:val="Emphasis"/>
          <w:rFonts w:ascii="Times New Roman" w:hAnsi="Times New Roman" w:cs="Times New Roman"/>
          <w:i w:val="0"/>
          <w:sz w:val="26"/>
          <w:szCs w:val="26"/>
        </w:rPr>
        <w:t xml:space="preserve">Đơn đặt hàng Airbus trị giá 18 tỷ đô la Mỹ, nếu được xác nhận, sẽ gửi một tín hiệu mạnh mẽ tới Hoa Kỳ rằng Trung Quốc có các lựa chọn hiệu quả </w:t>
      </w:r>
      <w:r w:rsidR="00F42FAC">
        <w:rPr>
          <w:rStyle w:val="Emphasis"/>
          <w:rFonts w:ascii="Times New Roman" w:hAnsi="Times New Roman" w:cs="Times New Roman"/>
          <w:i w:val="0"/>
          <w:sz w:val="26"/>
          <w:szCs w:val="26"/>
        </w:rPr>
        <w:t xml:space="preserve">đổi với </w:t>
      </w:r>
      <w:r w:rsidR="00F42FAC">
        <w:rPr>
          <w:rStyle w:val="Emphasis"/>
          <w:rFonts w:ascii="Times New Roman" w:hAnsi="Times New Roman" w:cs="Times New Roman"/>
          <w:i w:val="0"/>
          <w:sz w:val="26"/>
          <w:szCs w:val="26"/>
        </w:rPr>
        <w:lastRenderedPageBreak/>
        <w:t>ngành hàng không cucar mình</w:t>
      </w:r>
      <w:r w:rsidRPr="00554A39">
        <w:rPr>
          <w:rStyle w:val="Emphasis"/>
          <w:rFonts w:ascii="Times New Roman" w:hAnsi="Times New Roman" w:cs="Times New Roman"/>
          <w:i w:val="0"/>
          <w:sz w:val="26"/>
          <w:szCs w:val="26"/>
        </w:rPr>
        <w:t xml:space="preserve">. </w:t>
      </w:r>
      <w:r w:rsidR="00F42FAC">
        <w:rPr>
          <w:rStyle w:val="Emphasis"/>
          <w:rFonts w:ascii="Times New Roman" w:hAnsi="Times New Roman" w:cs="Times New Roman"/>
          <w:i w:val="0"/>
          <w:sz w:val="26"/>
          <w:szCs w:val="26"/>
        </w:rPr>
        <w:t xml:space="preserve">Thay vì lựa chọn Boeing, cuộc chiến thương mại với Mỹ sẽ thúc đẩy Trung Quốc có những đơn đặt hàng với Airbus. </w:t>
      </w:r>
    </w:p>
    <w:p w:rsidR="00554A39" w:rsidRPr="00554A39" w:rsidRDefault="00F42FAC" w:rsidP="00554A39">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Tuy nhiên</w:t>
      </w:r>
      <w:r w:rsidR="00554A39" w:rsidRPr="00554A39">
        <w:rPr>
          <w:rStyle w:val="Emphasis"/>
          <w:rFonts w:ascii="Times New Roman" w:hAnsi="Times New Roman" w:cs="Times New Roman"/>
          <w:i w:val="0"/>
          <w:sz w:val="26"/>
          <w:szCs w:val="26"/>
        </w:rPr>
        <w:t xml:space="preserve">, Trung Quốc và các hãng vận tải của mình sẽ gặp bất lợi nếu họ chỉ có một nhà cung cấp máy bay vì họ sẽ </w:t>
      </w:r>
      <w:r>
        <w:rPr>
          <w:rStyle w:val="Emphasis"/>
          <w:rFonts w:ascii="Times New Roman" w:hAnsi="Times New Roman" w:cs="Times New Roman"/>
          <w:i w:val="0"/>
          <w:sz w:val="26"/>
          <w:szCs w:val="26"/>
        </w:rPr>
        <w:t>mất lợi thế đàm phán về giá với</w:t>
      </w:r>
      <w:r w:rsidR="00554A39" w:rsidRPr="00554A39">
        <w:rPr>
          <w:rStyle w:val="Emphasis"/>
          <w:rFonts w:ascii="Times New Roman" w:hAnsi="Times New Roman" w:cs="Times New Roman"/>
          <w:i w:val="0"/>
          <w:sz w:val="26"/>
          <w:szCs w:val="26"/>
        </w:rPr>
        <w:t xml:space="preserve"> Airbus.</w:t>
      </w:r>
      <w:proofErr w:type="gramEnd"/>
      <w:r w:rsidR="00554A39" w:rsidRPr="00554A39">
        <w:rPr>
          <w:rStyle w:val="Emphasis"/>
          <w:rFonts w:ascii="Times New Roman" w:hAnsi="Times New Roman" w:cs="Times New Roman"/>
          <w:i w:val="0"/>
          <w:sz w:val="26"/>
          <w:szCs w:val="26"/>
        </w:rPr>
        <w:t xml:space="preserve"> Ngoài ra, các hãng hàng không sẽ có rất ít thời gian để thay đổi đơn đặt hàng giữa các nhà sản xuấ</w:t>
      </w:r>
      <w:r>
        <w:rPr>
          <w:rStyle w:val="Emphasis"/>
          <w:rFonts w:ascii="Times New Roman" w:hAnsi="Times New Roman" w:cs="Times New Roman"/>
          <w:i w:val="0"/>
          <w:sz w:val="26"/>
          <w:szCs w:val="26"/>
        </w:rPr>
        <w:t>t máy bay do các dòng máy bay phổ biến đã được đưa vào vận hành</w:t>
      </w:r>
      <w:r w:rsidR="00554A39" w:rsidRPr="00554A39">
        <w:rPr>
          <w:rStyle w:val="Emphasis"/>
          <w:rFonts w:ascii="Times New Roman" w:hAnsi="Times New Roman" w:cs="Times New Roman"/>
          <w:i w:val="0"/>
          <w:sz w:val="26"/>
          <w:szCs w:val="26"/>
        </w:rPr>
        <w:t xml:space="preserve">, chẳng hạn như A320neo, được bán hết thông </w:t>
      </w:r>
      <w:r>
        <w:rPr>
          <w:rStyle w:val="Emphasis"/>
          <w:rFonts w:ascii="Times New Roman" w:hAnsi="Times New Roman" w:cs="Times New Roman"/>
          <w:i w:val="0"/>
          <w:sz w:val="26"/>
          <w:szCs w:val="26"/>
        </w:rPr>
        <w:t>những đơn đặt hàng đến</w:t>
      </w:r>
      <w:r w:rsidR="00554A39" w:rsidRPr="00554A39">
        <w:rPr>
          <w:rStyle w:val="Emphasis"/>
          <w:rFonts w:ascii="Times New Roman" w:hAnsi="Times New Roman" w:cs="Times New Roman"/>
          <w:i w:val="0"/>
          <w:sz w:val="26"/>
          <w:szCs w:val="26"/>
        </w:rPr>
        <w:t xml:space="preserve"> năm 2020</w:t>
      </w:r>
      <w:r>
        <w:rPr>
          <w:rStyle w:val="Emphasis"/>
          <w:rFonts w:ascii="Times New Roman" w:hAnsi="Times New Roman" w:cs="Times New Roman"/>
          <w:i w:val="0"/>
          <w:sz w:val="26"/>
          <w:szCs w:val="26"/>
        </w:rPr>
        <w:t>.</w:t>
      </w:r>
    </w:p>
    <w:p w:rsidR="007771F0" w:rsidRPr="00AC37BB" w:rsidRDefault="007771F0"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5" w:name="_Toc519068023"/>
      <w:r w:rsidRPr="00AC37BB">
        <w:rPr>
          <w:rStyle w:val="Emphasis"/>
          <w:rFonts w:ascii="Times New Roman" w:hAnsi="Times New Roman" w:cs="Times New Roman"/>
          <w:b/>
          <w:sz w:val="26"/>
          <w:szCs w:val="26"/>
        </w:rPr>
        <w:t>Vận chuyển đường ống</w:t>
      </w:r>
      <w:bookmarkEnd w:id="15"/>
    </w:p>
    <w:p w:rsidR="00FF7B35" w:rsidRPr="00FF7B35" w:rsidRDefault="00DD1613" w:rsidP="00DD1613">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Trung Quốc đang có kế hoạch</w:t>
      </w:r>
      <w:r w:rsidR="00FF7B35" w:rsidRPr="00FF7B35">
        <w:rPr>
          <w:rStyle w:val="Emphasis"/>
          <w:rFonts w:ascii="Times New Roman" w:hAnsi="Times New Roman" w:cs="Times New Roman"/>
          <w:i w:val="0"/>
          <w:sz w:val="26"/>
          <w:szCs w:val="26"/>
        </w:rPr>
        <w:t xml:space="preserve"> kết hợp các </w:t>
      </w:r>
      <w:r>
        <w:rPr>
          <w:rStyle w:val="Emphasis"/>
          <w:rFonts w:ascii="Times New Roman" w:hAnsi="Times New Roman" w:cs="Times New Roman"/>
          <w:i w:val="0"/>
          <w:sz w:val="26"/>
          <w:szCs w:val="26"/>
        </w:rPr>
        <w:t>công trình</w:t>
      </w:r>
      <w:r w:rsidR="00FF7B35" w:rsidRPr="00FF7B35">
        <w:rPr>
          <w:rStyle w:val="Emphasis"/>
          <w:rFonts w:ascii="Times New Roman" w:hAnsi="Times New Roman" w:cs="Times New Roman"/>
          <w:i w:val="0"/>
          <w:sz w:val="26"/>
          <w:szCs w:val="26"/>
        </w:rPr>
        <w:t xml:space="preserve"> đường ống dẫn dầu và khí đốt thuộc sở hữu của ba công ty năng lượng quốc gia, trị giá tới 500 tỷ nhân dân tệ (78 tỷ đô la</w:t>
      </w:r>
      <w:r>
        <w:rPr>
          <w:rStyle w:val="Emphasis"/>
          <w:rFonts w:ascii="Times New Roman" w:hAnsi="Times New Roman" w:cs="Times New Roman"/>
          <w:i w:val="0"/>
          <w:sz w:val="26"/>
          <w:szCs w:val="26"/>
        </w:rPr>
        <w:t>).</w:t>
      </w:r>
      <w:proofErr w:type="gramEnd"/>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 xml:space="preserve">Đây là một trong những nỗ lực </w:t>
      </w:r>
      <w:r w:rsidR="00FF7B35" w:rsidRPr="00FF7B35">
        <w:rPr>
          <w:rStyle w:val="Emphasis"/>
          <w:rFonts w:ascii="Times New Roman" w:hAnsi="Times New Roman" w:cs="Times New Roman"/>
          <w:i w:val="0"/>
          <w:sz w:val="26"/>
          <w:szCs w:val="26"/>
        </w:rPr>
        <w:t>cải tổ các doanh nghiệp nhà nước và hợp lý hóa năng lực công nghiệp</w:t>
      </w:r>
      <w:r>
        <w:rPr>
          <w:rStyle w:val="Emphasis"/>
          <w:rFonts w:ascii="Times New Roman" w:hAnsi="Times New Roman" w:cs="Times New Roman"/>
          <w:i w:val="0"/>
          <w:sz w:val="26"/>
          <w:szCs w:val="26"/>
        </w:rPr>
        <w:t xml:space="preserve"> cũng như bảo vệ môi trường thông qua sử dụng </w:t>
      </w:r>
      <w:r w:rsidR="00FF7B35" w:rsidRPr="00FF7B35">
        <w:rPr>
          <w:rStyle w:val="Emphasis"/>
          <w:rFonts w:ascii="Times New Roman" w:hAnsi="Times New Roman" w:cs="Times New Roman"/>
          <w:i w:val="0"/>
          <w:sz w:val="26"/>
          <w:szCs w:val="26"/>
        </w:rPr>
        <w:t>khí tự nhiên hơn thay vì than để cắt giảm ô nhiễm.</w:t>
      </w:r>
      <w:proofErr w:type="gramEnd"/>
      <w:r w:rsidR="00FF7B35" w:rsidRPr="00FF7B35">
        <w:rPr>
          <w:rStyle w:val="Emphasis"/>
          <w:rFonts w:ascii="Times New Roman" w:hAnsi="Times New Roman" w:cs="Times New Roman"/>
          <w:i w:val="0"/>
          <w:sz w:val="26"/>
          <w:szCs w:val="26"/>
        </w:rPr>
        <w:t xml:space="preserve"> </w:t>
      </w:r>
    </w:p>
    <w:p w:rsidR="00FF7B35" w:rsidRDefault="00FF7B35" w:rsidP="00FF7B35">
      <w:pPr>
        <w:shd w:val="clear" w:color="auto" w:fill="FFFFFF"/>
        <w:spacing w:after="177" w:line="312" w:lineRule="auto"/>
        <w:ind w:firstLine="720"/>
        <w:jc w:val="both"/>
        <w:rPr>
          <w:rStyle w:val="Emphasis"/>
          <w:rFonts w:ascii="Times New Roman" w:hAnsi="Times New Roman" w:cs="Times New Roman"/>
          <w:i w:val="0"/>
          <w:sz w:val="26"/>
          <w:szCs w:val="26"/>
        </w:rPr>
      </w:pPr>
      <w:r w:rsidRPr="00FF7B35">
        <w:rPr>
          <w:rStyle w:val="Emphasis"/>
          <w:rFonts w:ascii="Times New Roman" w:hAnsi="Times New Roman" w:cs="Times New Roman"/>
          <w:i w:val="0"/>
          <w:sz w:val="26"/>
          <w:szCs w:val="26"/>
        </w:rPr>
        <w:t>Công ty đường ống quốc gia sẽ được tạm thời đặt tên là China Pipelines Corp.</w:t>
      </w:r>
      <w:proofErr w:type="gramStart"/>
      <w:r w:rsidRPr="00FF7B35">
        <w:rPr>
          <w:rStyle w:val="Emphasis"/>
          <w:rFonts w:ascii="Times New Roman" w:hAnsi="Times New Roman" w:cs="Times New Roman"/>
          <w:i w:val="0"/>
          <w:sz w:val="26"/>
          <w:szCs w:val="26"/>
        </w:rPr>
        <w:t>,.</w:t>
      </w:r>
      <w:proofErr w:type="gramEnd"/>
      <w:r w:rsidRPr="00FF7B35">
        <w:rPr>
          <w:rStyle w:val="Emphasis"/>
          <w:rFonts w:ascii="Times New Roman" w:hAnsi="Times New Roman" w:cs="Times New Roman"/>
          <w:i w:val="0"/>
          <w:sz w:val="26"/>
          <w:szCs w:val="26"/>
        </w:rPr>
        <w:t xml:space="preserve"> Theo kế hoạch, các quỹ do nhà nước kiểm soát và tư nhân sẽ bơm vốn đủ để giảm số lượng cổ phần kết hợp do ba </w:t>
      </w:r>
      <w:r w:rsidR="00DD1613">
        <w:rPr>
          <w:rStyle w:val="Emphasis"/>
          <w:rFonts w:ascii="Times New Roman" w:hAnsi="Times New Roman" w:cs="Times New Roman"/>
          <w:i w:val="0"/>
          <w:sz w:val="26"/>
          <w:szCs w:val="26"/>
        </w:rPr>
        <w:t>công ty</w:t>
      </w:r>
      <w:r w:rsidRPr="00FF7B35">
        <w:rPr>
          <w:rStyle w:val="Emphasis"/>
          <w:rFonts w:ascii="Times New Roman" w:hAnsi="Times New Roman" w:cs="Times New Roman"/>
          <w:i w:val="0"/>
          <w:sz w:val="26"/>
          <w:szCs w:val="26"/>
        </w:rPr>
        <w:t xml:space="preserve"> dầu mỏ nắm giữ xuống còn khoảng 50%. Công ty sau đó có thể nộp đơn xin chào bán lần đầu ra công chúng</w:t>
      </w:r>
      <w:proofErr w:type="gramStart"/>
      <w:r w:rsidRPr="00FF7B35">
        <w:rPr>
          <w:rStyle w:val="Emphasis"/>
          <w:rFonts w:ascii="Times New Roman" w:hAnsi="Times New Roman" w:cs="Times New Roman"/>
          <w:i w:val="0"/>
          <w:sz w:val="26"/>
          <w:szCs w:val="26"/>
        </w:rPr>
        <w:t>,.</w:t>
      </w:r>
      <w:proofErr w:type="gramEnd"/>
      <w:r w:rsidRPr="00FF7B35">
        <w:rPr>
          <w:rStyle w:val="Emphasis"/>
          <w:rFonts w:ascii="Times New Roman" w:hAnsi="Times New Roman" w:cs="Times New Roman"/>
          <w:i w:val="0"/>
          <w:sz w:val="26"/>
          <w:szCs w:val="26"/>
        </w:rPr>
        <w:t xml:space="preserve"> </w:t>
      </w:r>
      <w:proofErr w:type="gramStart"/>
      <w:r w:rsidRPr="00FF7B35">
        <w:rPr>
          <w:rStyle w:val="Emphasis"/>
          <w:rFonts w:ascii="Times New Roman" w:hAnsi="Times New Roman" w:cs="Times New Roman"/>
          <w:i w:val="0"/>
          <w:sz w:val="26"/>
          <w:szCs w:val="26"/>
        </w:rPr>
        <w:t>Đề xuất này chưa được hoàn thiện và có thể thay đổ</w:t>
      </w:r>
      <w:r>
        <w:rPr>
          <w:rStyle w:val="Emphasis"/>
          <w:rFonts w:ascii="Times New Roman" w:hAnsi="Times New Roman" w:cs="Times New Roman"/>
          <w:i w:val="0"/>
          <w:sz w:val="26"/>
          <w:szCs w:val="26"/>
        </w:rPr>
        <w:t>i.</w:t>
      </w:r>
      <w:proofErr w:type="gramEnd"/>
    </w:p>
    <w:p w:rsidR="00DD1613" w:rsidRDefault="00DD1613" w:rsidP="00FF7B35">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Đây cũng là cơ hội tham gia lĩnh vực này </w:t>
      </w:r>
      <w:r w:rsidRPr="00DD1613">
        <w:rPr>
          <w:rStyle w:val="Emphasis"/>
          <w:rFonts w:ascii="Times New Roman" w:hAnsi="Times New Roman" w:cs="Times New Roman"/>
          <w:i w:val="0"/>
          <w:sz w:val="26"/>
          <w:szCs w:val="26"/>
        </w:rPr>
        <w:t>cho các nhà cung cấp bên thứ ba đối với các tài sản hoạt động chủ yếu bởi các tập đoàn quố</w:t>
      </w:r>
      <w:r>
        <w:rPr>
          <w:rStyle w:val="Emphasis"/>
          <w:rFonts w:ascii="Times New Roman" w:hAnsi="Times New Roman" w:cs="Times New Roman"/>
          <w:i w:val="0"/>
          <w:sz w:val="26"/>
          <w:szCs w:val="26"/>
        </w:rPr>
        <w:t xml:space="preserve">c </w:t>
      </w:r>
      <w:proofErr w:type="gramStart"/>
      <w:r>
        <w:rPr>
          <w:rStyle w:val="Emphasis"/>
          <w:rFonts w:ascii="Times New Roman" w:hAnsi="Times New Roman" w:cs="Times New Roman"/>
          <w:i w:val="0"/>
          <w:sz w:val="26"/>
          <w:szCs w:val="26"/>
        </w:rPr>
        <w:t>doanh  gồm</w:t>
      </w:r>
      <w:proofErr w:type="gramEnd"/>
      <w:r w:rsidRPr="00DD1613">
        <w:rPr>
          <w:rStyle w:val="Emphasis"/>
          <w:rFonts w:ascii="Times New Roman" w:hAnsi="Times New Roman" w:cs="Times New Roman"/>
          <w:i w:val="0"/>
          <w:sz w:val="26"/>
          <w:szCs w:val="26"/>
        </w:rPr>
        <w:t xml:space="preserve"> Tập đoàn Dầu khí Quốc gia Trung Quốc, Tập đoàn Hóa dầu Trung Quốc và Tập đoàn Dầu khí </w:t>
      </w:r>
      <w:r>
        <w:rPr>
          <w:rStyle w:val="Emphasis"/>
          <w:rFonts w:ascii="Times New Roman" w:hAnsi="Times New Roman" w:cs="Times New Roman"/>
          <w:i w:val="0"/>
          <w:sz w:val="26"/>
          <w:szCs w:val="26"/>
        </w:rPr>
        <w:t>ngoài khơi (offshore)</w:t>
      </w:r>
      <w:r w:rsidRPr="00DD1613">
        <w:rPr>
          <w:rStyle w:val="Emphasis"/>
          <w:rFonts w:ascii="Times New Roman" w:hAnsi="Times New Roman" w:cs="Times New Roman"/>
          <w:i w:val="0"/>
          <w:sz w:val="26"/>
          <w:szCs w:val="26"/>
        </w:rPr>
        <w:t xml:space="preserve"> Trung Quố</w:t>
      </w:r>
      <w:r>
        <w:rPr>
          <w:rStyle w:val="Emphasis"/>
          <w:rFonts w:ascii="Times New Roman" w:hAnsi="Times New Roman" w:cs="Times New Roman"/>
          <w:i w:val="0"/>
          <w:sz w:val="26"/>
          <w:szCs w:val="26"/>
        </w:rPr>
        <w:t xml:space="preserve">c nhằm </w:t>
      </w:r>
      <w:r w:rsidRPr="00DD1613">
        <w:rPr>
          <w:rStyle w:val="Emphasis"/>
          <w:rFonts w:ascii="Times New Roman" w:hAnsi="Times New Roman" w:cs="Times New Roman"/>
          <w:i w:val="0"/>
          <w:sz w:val="26"/>
          <w:szCs w:val="26"/>
        </w:rPr>
        <w:t xml:space="preserve">đáp ứng nhu cầu đang </w:t>
      </w:r>
      <w:r>
        <w:rPr>
          <w:rStyle w:val="Emphasis"/>
          <w:rFonts w:ascii="Times New Roman" w:hAnsi="Times New Roman" w:cs="Times New Roman"/>
          <w:i w:val="0"/>
          <w:sz w:val="26"/>
          <w:szCs w:val="26"/>
        </w:rPr>
        <w:t>tăng mạnh cũng như tránh tình trạng gián đoạn nguồn cung như đã diễn ra vào mùa đông năm ngoái.</w:t>
      </w:r>
    </w:p>
    <w:p w:rsidR="00DD1613" w:rsidRPr="00FF7B35" w:rsidRDefault="00DD1613" w:rsidP="00FF7B35">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thống kê sơ bộ, m</w:t>
      </w:r>
      <w:r w:rsidRPr="00DD1613">
        <w:rPr>
          <w:rStyle w:val="Emphasis"/>
          <w:rFonts w:ascii="Times New Roman" w:hAnsi="Times New Roman" w:cs="Times New Roman"/>
          <w:i w:val="0"/>
          <w:sz w:val="26"/>
          <w:szCs w:val="26"/>
        </w:rPr>
        <w:t>ạng lưới đường ống dẫn khí của Trung Quốc kéo dài 70.000 km (43.500 dặm</w:t>
      </w:r>
      <w:r>
        <w:rPr>
          <w:rStyle w:val="Emphasis"/>
          <w:rFonts w:ascii="Times New Roman" w:hAnsi="Times New Roman" w:cs="Times New Roman"/>
          <w:i w:val="0"/>
          <w:sz w:val="26"/>
          <w:szCs w:val="26"/>
        </w:rPr>
        <w:t xml:space="preserve">), trong đó </w:t>
      </w:r>
      <w:r w:rsidRPr="00DD1613">
        <w:rPr>
          <w:rStyle w:val="Emphasis"/>
          <w:rFonts w:ascii="Times New Roman" w:hAnsi="Times New Roman" w:cs="Times New Roman"/>
          <w:i w:val="0"/>
          <w:sz w:val="26"/>
          <w:szCs w:val="26"/>
        </w:rPr>
        <w:t xml:space="preserve"> </w:t>
      </w:r>
      <w:r w:rsidR="00783D15">
        <w:rPr>
          <w:rStyle w:val="Emphasis"/>
          <w:rFonts w:ascii="Times New Roman" w:hAnsi="Times New Roman" w:cs="Times New Roman"/>
          <w:i w:val="0"/>
          <w:sz w:val="26"/>
          <w:szCs w:val="26"/>
        </w:rPr>
        <w:t>3 tập đoàn trên kiểm soát</w:t>
      </w:r>
      <w:r w:rsidRPr="00DD1613">
        <w:rPr>
          <w:rStyle w:val="Emphasis"/>
          <w:rFonts w:ascii="Times New Roman" w:hAnsi="Times New Roman" w:cs="Times New Roman"/>
          <w:i w:val="0"/>
          <w:sz w:val="26"/>
          <w:szCs w:val="26"/>
        </w:rPr>
        <w:t xml:space="preserve"> khoả</w:t>
      </w:r>
      <w:r w:rsidR="00783D15">
        <w:rPr>
          <w:rStyle w:val="Emphasis"/>
          <w:rFonts w:ascii="Times New Roman" w:hAnsi="Times New Roman" w:cs="Times New Roman"/>
          <w:i w:val="0"/>
          <w:sz w:val="26"/>
          <w:szCs w:val="26"/>
        </w:rPr>
        <w:t>ng 66.000 km</w:t>
      </w:r>
      <w:r w:rsidRPr="00DD1613">
        <w:rPr>
          <w:rStyle w:val="Emphasis"/>
          <w:rFonts w:ascii="Times New Roman" w:hAnsi="Times New Roman" w:cs="Times New Roman"/>
          <w:i w:val="0"/>
          <w:sz w:val="26"/>
          <w:szCs w:val="26"/>
        </w:rPr>
        <w:t>. PetroChina, nhà sản xuất và nhập khẩu khí đốt lớn nhất của Trung Quốc</w:t>
      </w:r>
      <w:r w:rsidR="00783D15">
        <w:rPr>
          <w:rStyle w:val="Emphasis"/>
          <w:rFonts w:ascii="Times New Roman" w:hAnsi="Times New Roman" w:cs="Times New Roman"/>
          <w:i w:val="0"/>
          <w:sz w:val="26"/>
          <w:szCs w:val="26"/>
        </w:rPr>
        <w:t>quản lý</w:t>
      </w:r>
      <w:r w:rsidRPr="00DD1613">
        <w:rPr>
          <w:rStyle w:val="Emphasis"/>
          <w:rFonts w:ascii="Times New Roman" w:hAnsi="Times New Roman" w:cs="Times New Roman"/>
          <w:i w:val="0"/>
          <w:sz w:val="26"/>
          <w:szCs w:val="26"/>
        </w:rPr>
        <w:t xml:space="preserve"> khoảng 70%</w:t>
      </w:r>
      <w:r w:rsidR="00783D15">
        <w:rPr>
          <w:rStyle w:val="Emphasis"/>
          <w:rFonts w:ascii="Times New Roman" w:hAnsi="Times New Roman" w:cs="Times New Roman"/>
          <w:i w:val="0"/>
          <w:sz w:val="26"/>
          <w:szCs w:val="26"/>
        </w:rPr>
        <w:t>.</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6" w:name="_Toc519068024"/>
      <w:r w:rsidRPr="00105E9D">
        <w:rPr>
          <w:rFonts w:ascii="Times New Roman" w:hAnsi="Times New Roman" w:cs="Times New Roman"/>
          <w:b/>
          <w:sz w:val="26"/>
          <w:szCs w:val="26"/>
        </w:rPr>
        <w:t>Các hoạt động khác:</w:t>
      </w:r>
      <w:bookmarkEnd w:id="16"/>
    </w:p>
    <w:p w:rsidR="00606F25" w:rsidRPr="00C45DE0" w:rsidRDefault="00606F25" w:rsidP="00AC37BB">
      <w:pPr>
        <w:pStyle w:val="ListParagraph"/>
        <w:numPr>
          <w:ilvl w:val="1"/>
          <w:numId w:val="1"/>
        </w:numPr>
        <w:spacing w:line="312" w:lineRule="auto"/>
        <w:outlineLvl w:val="1"/>
        <w:rPr>
          <w:rFonts w:ascii="Times New Roman" w:hAnsi="Times New Roman" w:cs="Times New Roman"/>
          <w:b/>
          <w:i/>
          <w:sz w:val="26"/>
          <w:szCs w:val="26"/>
        </w:rPr>
      </w:pPr>
      <w:bookmarkStart w:id="17" w:name="_Toc519068025"/>
      <w:r w:rsidRPr="00C45DE0">
        <w:rPr>
          <w:rFonts w:ascii="Times New Roman" w:hAnsi="Times New Roman" w:cs="Times New Roman"/>
          <w:b/>
          <w:i/>
          <w:sz w:val="26"/>
          <w:szCs w:val="26"/>
        </w:rPr>
        <w:lastRenderedPageBreak/>
        <w:t>Cảng biển</w:t>
      </w:r>
      <w:bookmarkEnd w:id="17"/>
    </w:p>
    <w:p w:rsidR="00606F25" w:rsidRPr="00105E9D" w:rsidRDefault="00606F25" w:rsidP="008735CF">
      <w:pPr>
        <w:shd w:val="clear" w:color="auto" w:fill="FFFFFF"/>
        <w:spacing w:after="177"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Lượng hàng hóa qua các cảng biển</w:t>
      </w:r>
      <w:r w:rsidR="00E464B8">
        <w:rPr>
          <w:rStyle w:val="Emphasis"/>
          <w:rFonts w:ascii="Times New Roman" w:hAnsi="Times New Roman" w:cs="Times New Roman"/>
          <w:i w:val="0"/>
          <w:sz w:val="26"/>
          <w:szCs w:val="26"/>
        </w:rPr>
        <w:t xml:space="preserve"> chính</w:t>
      </w:r>
      <w:r w:rsidRPr="00105E9D">
        <w:rPr>
          <w:rStyle w:val="Emphasis"/>
          <w:rFonts w:ascii="Times New Roman" w:hAnsi="Times New Roman" w:cs="Times New Roman"/>
          <w:i w:val="0"/>
          <w:sz w:val="26"/>
          <w:szCs w:val="26"/>
        </w:rPr>
        <w:t xml:space="preserve"> của Trung Quốc </w:t>
      </w:r>
      <w:r w:rsidR="008735CF">
        <w:rPr>
          <w:rStyle w:val="Emphasis"/>
          <w:rFonts w:ascii="Times New Roman" w:hAnsi="Times New Roman" w:cs="Times New Roman"/>
          <w:i w:val="0"/>
          <w:sz w:val="26"/>
          <w:szCs w:val="26"/>
        </w:rPr>
        <w:t xml:space="preserve">trong 5 tháng đầu năm 2018 đạt 3,77 tỷ tấn, tăng 3,6% so với cùng kỳ năm trước. </w:t>
      </w:r>
    </w:p>
    <w:p w:rsidR="00E464B8" w:rsidRDefault="0066750D" w:rsidP="004F3BC7">
      <w:pPr>
        <w:shd w:val="clear" w:color="auto" w:fill="FFFFFF"/>
        <w:spacing w:after="177" w:line="312" w:lineRule="auto"/>
        <w:ind w:firstLine="720"/>
        <w:jc w:val="center"/>
        <w:rPr>
          <w:rFonts w:ascii="Times New Roman" w:hAnsi="Times New Roman" w:cs="Times New Roman"/>
          <w:b/>
          <w:sz w:val="26"/>
          <w:szCs w:val="26"/>
        </w:rPr>
      </w:pPr>
      <w:bookmarkStart w:id="18" w:name="_Toc519068041"/>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7</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sidRPr="00105E9D">
        <w:rPr>
          <w:rFonts w:ascii="Times New Roman" w:hAnsi="Times New Roman" w:cs="Times New Roman"/>
          <w:b/>
          <w:sz w:val="26"/>
          <w:szCs w:val="26"/>
        </w:rPr>
        <w:t>Lượng hàng hóa qua các cảng chính của Trung Quốc</w:t>
      </w:r>
      <w:bookmarkEnd w:id="18"/>
      <w:r w:rsidR="00E464B8">
        <w:rPr>
          <w:rFonts w:ascii="Times New Roman" w:hAnsi="Times New Roman" w:cs="Times New Roman"/>
          <w:b/>
          <w:sz w:val="26"/>
          <w:szCs w:val="26"/>
        </w:rPr>
        <w:t xml:space="preserve"> </w:t>
      </w:r>
    </w:p>
    <w:p w:rsidR="00E464B8" w:rsidRPr="00D10889" w:rsidRDefault="00E464B8" w:rsidP="00D10889">
      <w:pPr>
        <w:shd w:val="clear" w:color="auto" w:fill="FFFFFF"/>
        <w:spacing w:after="177" w:line="312" w:lineRule="auto"/>
        <w:ind w:firstLine="720"/>
        <w:jc w:val="center"/>
        <w:rPr>
          <w:rStyle w:val="Emphasis"/>
          <w:rFonts w:ascii="Times New Roman" w:hAnsi="Times New Roman" w:cs="Times New Roman"/>
          <w:b/>
          <w:i w:val="0"/>
          <w:iCs w:val="0"/>
          <w:sz w:val="26"/>
          <w:szCs w:val="26"/>
        </w:rPr>
      </w:pPr>
      <w:r>
        <w:rPr>
          <w:rFonts w:ascii="Times New Roman" w:hAnsi="Times New Roman" w:cs="Times New Roman"/>
          <w:b/>
          <w:sz w:val="26"/>
          <w:szCs w:val="26"/>
        </w:rPr>
        <w:t>(</w:t>
      </w:r>
      <w:proofErr w:type="gramStart"/>
      <w:r>
        <w:rPr>
          <w:rFonts w:ascii="Times New Roman" w:hAnsi="Times New Roman" w:cs="Times New Roman"/>
          <w:b/>
          <w:sz w:val="26"/>
          <w:szCs w:val="26"/>
        </w:rPr>
        <w:t>từ</w:t>
      </w:r>
      <w:proofErr w:type="gramEnd"/>
      <w:r>
        <w:rPr>
          <w:rFonts w:ascii="Times New Roman" w:hAnsi="Times New Roman" w:cs="Times New Roman"/>
          <w:b/>
          <w:sz w:val="26"/>
          <w:szCs w:val="26"/>
        </w:rPr>
        <w:t xml:space="preserve"> 3/2017-4/2018). Đvt: </w:t>
      </w:r>
      <w:r w:rsidR="0066750D" w:rsidRPr="00105E9D">
        <w:rPr>
          <w:rFonts w:ascii="Times New Roman" w:hAnsi="Times New Roman" w:cs="Times New Roman"/>
          <w:b/>
          <w:sz w:val="26"/>
          <w:szCs w:val="26"/>
        </w:rPr>
        <w:t>10.000 tấn</w:t>
      </w:r>
    </w:p>
    <w:p w:rsidR="00606F25" w:rsidRPr="00105E9D" w:rsidRDefault="00020B86" w:rsidP="00105E9D">
      <w:pPr>
        <w:pStyle w:val="ListParagraph"/>
        <w:spacing w:line="312" w:lineRule="auto"/>
        <w:ind w:left="1080"/>
        <w:rPr>
          <w:rFonts w:ascii="Times New Roman" w:hAnsi="Times New Roman" w:cs="Times New Roman"/>
          <w:b/>
          <w:sz w:val="26"/>
          <w:szCs w:val="26"/>
        </w:rPr>
      </w:pPr>
      <w:r>
        <w:rPr>
          <w:noProof/>
        </w:rPr>
        <w:drawing>
          <wp:inline distT="0" distB="0" distL="0" distR="0" wp14:anchorId="67540F61" wp14:editId="68E98ADA">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6F25" w:rsidRDefault="00606F25" w:rsidP="00105E9D">
      <w:pPr>
        <w:pStyle w:val="ListParagraph"/>
        <w:spacing w:line="312" w:lineRule="auto"/>
        <w:ind w:left="1080"/>
        <w:rPr>
          <w:rFonts w:ascii="Times New Roman" w:hAnsi="Times New Roman" w:cs="Times New Roman"/>
          <w:b/>
          <w:sz w:val="26"/>
          <w:szCs w:val="26"/>
        </w:rPr>
      </w:pPr>
    </w:p>
    <w:p w:rsidR="004F3BC7" w:rsidRPr="00C45DE0" w:rsidRDefault="004F3BC7" w:rsidP="004F3BC7">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A11215" w:rsidRDefault="00A11215" w:rsidP="005A37D7">
      <w:pPr>
        <w:spacing w:line="312" w:lineRule="auto"/>
        <w:ind w:firstLine="720"/>
        <w:jc w:val="both"/>
        <w:rPr>
          <w:rFonts w:ascii="Times New Roman" w:hAnsi="Times New Roman" w:cs="Times New Roman"/>
          <w:sz w:val="26"/>
          <w:szCs w:val="26"/>
        </w:rPr>
      </w:pPr>
    </w:p>
    <w:p w:rsidR="00D82AF6" w:rsidRDefault="00D82AF6" w:rsidP="005A37D7">
      <w:pPr>
        <w:spacing w:line="312" w:lineRule="auto"/>
        <w:ind w:firstLine="720"/>
        <w:jc w:val="both"/>
        <w:rPr>
          <w:rFonts w:ascii="Times New Roman" w:hAnsi="Times New Roman" w:cs="Times New Roman"/>
          <w:sz w:val="26"/>
          <w:szCs w:val="26"/>
        </w:rPr>
      </w:pPr>
      <w:r w:rsidRPr="00D82AF6">
        <w:rPr>
          <w:rFonts w:ascii="Times New Roman" w:hAnsi="Times New Roman" w:cs="Times New Roman"/>
          <w:sz w:val="26"/>
          <w:szCs w:val="26"/>
        </w:rPr>
        <w:t>Tập đoàn cả</w:t>
      </w:r>
      <w:r>
        <w:rPr>
          <w:rFonts w:ascii="Times New Roman" w:hAnsi="Times New Roman" w:cs="Times New Roman"/>
          <w:sz w:val="26"/>
          <w:szCs w:val="26"/>
        </w:rPr>
        <w:t>ng Zhoushan Ningbo,</w:t>
      </w:r>
      <w:r w:rsidRPr="00D82AF6">
        <w:rPr>
          <w:rFonts w:ascii="Times New Roman" w:hAnsi="Times New Roman" w:cs="Times New Roman"/>
          <w:sz w:val="26"/>
          <w:szCs w:val="26"/>
        </w:rPr>
        <w:t xml:space="preserve"> quản lý khu cảng Ningbo và Zhoushan ở Trung Quố</w:t>
      </w:r>
      <w:r>
        <w:rPr>
          <w:rFonts w:ascii="Times New Roman" w:hAnsi="Times New Roman" w:cs="Times New Roman"/>
          <w:sz w:val="26"/>
          <w:szCs w:val="26"/>
        </w:rPr>
        <w:t>c đã</w:t>
      </w:r>
      <w:r w:rsidRPr="00D82AF6">
        <w:rPr>
          <w:rFonts w:ascii="Times New Roman" w:hAnsi="Times New Roman" w:cs="Times New Roman"/>
          <w:sz w:val="26"/>
          <w:szCs w:val="26"/>
        </w:rPr>
        <w:t xml:space="preserve"> tham gia Hiệp hội cảng và cảng quốc tế</w:t>
      </w:r>
      <w:r>
        <w:rPr>
          <w:rFonts w:ascii="Times New Roman" w:hAnsi="Times New Roman" w:cs="Times New Roman"/>
          <w:sz w:val="26"/>
          <w:szCs w:val="26"/>
        </w:rPr>
        <w:t xml:space="preserve">, </w:t>
      </w:r>
      <w:r w:rsidRPr="00D82AF6">
        <w:rPr>
          <w:rFonts w:ascii="Times New Roman" w:hAnsi="Times New Roman" w:cs="Times New Roman"/>
          <w:sz w:val="26"/>
          <w:szCs w:val="26"/>
        </w:rPr>
        <w:t>sau Diễn đàn hợp tác quốc tế cảng biển đường tơ lụa diễn ra ở Ningbo vào giữ</w:t>
      </w:r>
      <w:r>
        <w:rPr>
          <w:rFonts w:ascii="Times New Roman" w:hAnsi="Times New Roman" w:cs="Times New Roman"/>
          <w:sz w:val="26"/>
          <w:szCs w:val="26"/>
        </w:rPr>
        <w:t>a tháng  6/2018</w:t>
      </w:r>
      <w:r w:rsidRPr="00D82AF6">
        <w:rPr>
          <w:rFonts w:ascii="Times New Roman" w:hAnsi="Times New Roman" w:cs="Times New Roman"/>
          <w:sz w:val="26"/>
          <w:szCs w:val="26"/>
        </w:rPr>
        <w:t>.</w:t>
      </w:r>
    </w:p>
    <w:p w:rsidR="00D82AF6" w:rsidRPr="005A37D7" w:rsidRDefault="00D82AF6" w:rsidP="005A37D7">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N</w:t>
      </w:r>
      <w:r w:rsidRPr="00D82AF6">
        <w:rPr>
          <w:rFonts w:ascii="Times New Roman" w:hAnsi="Times New Roman" w:cs="Times New Roman"/>
          <w:sz w:val="26"/>
          <w:szCs w:val="26"/>
        </w:rPr>
        <w:t xml:space="preserve">ingbo và Zhoushan </w:t>
      </w:r>
      <w:r w:rsidR="00A022B1">
        <w:rPr>
          <w:rFonts w:ascii="Times New Roman" w:hAnsi="Times New Roman" w:cs="Times New Roman"/>
          <w:sz w:val="26"/>
          <w:szCs w:val="26"/>
        </w:rPr>
        <w:t>là tổ hợp</w:t>
      </w:r>
      <w:r w:rsidRPr="00D82AF6">
        <w:rPr>
          <w:rFonts w:ascii="Times New Roman" w:hAnsi="Times New Roman" w:cs="Times New Roman"/>
          <w:sz w:val="26"/>
          <w:szCs w:val="26"/>
        </w:rPr>
        <w:t xml:space="preserve"> khu cảng lớn nhất thế giớ</w:t>
      </w:r>
      <w:r>
        <w:rPr>
          <w:rFonts w:ascii="Times New Roman" w:hAnsi="Times New Roman" w:cs="Times New Roman"/>
          <w:sz w:val="26"/>
          <w:szCs w:val="26"/>
        </w:rPr>
        <w:t>i.</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Trong năm 2017, tập đoàn này </w:t>
      </w:r>
      <w:r w:rsidRPr="00D82AF6">
        <w:rPr>
          <w:rFonts w:ascii="Times New Roman" w:hAnsi="Times New Roman" w:cs="Times New Roman"/>
          <w:sz w:val="26"/>
          <w:szCs w:val="26"/>
        </w:rPr>
        <w:t>xử lý tổng sản lượng hàng hóa đạt 1 tỷ tấn.</w:t>
      </w:r>
      <w:proofErr w:type="gramEnd"/>
      <w:r w:rsidRPr="00D82AF6">
        <w:rPr>
          <w:rFonts w:ascii="Times New Roman" w:hAnsi="Times New Roman" w:cs="Times New Roman"/>
          <w:sz w:val="26"/>
          <w:szCs w:val="26"/>
        </w:rPr>
        <w:t xml:space="preserve"> </w:t>
      </w:r>
      <w:proofErr w:type="gramStart"/>
      <w:r w:rsidRPr="00D82AF6">
        <w:rPr>
          <w:rFonts w:ascii="Times New Roman" w:hAnsi="Times New Roman" w:cs="Times New Roman"/>
          <w:sz w:val="26"/>
          <w:szCs w:val="26"/>
        </w:rPr>
        <w:t>Khu phức hợp cảng là một phần của</w:t>
      </w:r>
      <w:r w:rsidR="00A022B1">
        <w:rPr>
          <w:rFonts w:ascii="Times New Roman" w:hAnsi="Times New Roman" w:cs="Times New Roman"/>
          <w:sz w:val="26"/>
          <w:szCs w:val="26"/>
        </w:rPr>
        <w:t xml:space="preserve"> Con đ</w:t>
      </w:r>
      <w:r w:rsidRPr="00D82AF6">
        <w:rPr>
          <w:rFonts w:ascii="Times New Roman" w:hAnsi="Times New Roman" w:cs="Times New Roman"/>
          <w:sz w:val="26"/>
          <w:szCs w:val="26"/>
        </w:rPr>
        <w:t>ường tơ lụa Hàng hả</w:t>
      </w:r>
      <w:r w:rsidR="00A022B1">
        <w:rPr>
          <w:rFonts w:ascii="Times New Roman" w:hAnsi="Times New Roman" w:cs="Times New Roman"/>
          <w:sz w:val="26"/>
          <w:szCs w:val="26"/>
        </w:rPr>
        <w:t xml:space="preserve">i và có các cảng </w:t>
      </w:r>
      <w:r w:rsidRPr="00D82AF6">
        <w:rPr>
          <w:rFonts w:ascii="Times New Roman" w:hAnsi="Times New Roman" w:cs="Times New Roman"/>
          <w:sz w:val="26"/>
          <w:szCs w:val="26"/>
        </w:rPr>
        <w:t>nước sâu lớn nhất ở Trung Quốc.</w:t>
      </w:r>
      <w:proofErr w:type="gramEnd"/>
      <w:r w:rsidRPr="00D82AF6">
        <w:rPr>
          <w:rFonts w:ascii="Times New Roman" w:hAnsi="Times New Roman" w:cs="Times New Roman"/>
          <w:sz w:val="26"/>
          <w:szCs w:val="26"/>
        </w:rPr>
        <w:t xml:space="preserve"> Các kết nối hàng hải của cảng tăng đáng kể sau sáng kiế</w:t>
      </w:r>
      <w:r w:rsidR="00A022B1">
        <w:rPr>
          <w:rFonts w:ascii="Times New Roman" w:hAnsi="Times New Roman" w:cs="Times New Roman"/>
          <w:sz w:val="26"/>
          <w:szCs w:val="26"/>
        </w:rPr>
        <w:t>n</w:t>
      </w:r>
      <w:r w:rsidRPr="00D82AF6">
        <w:rPr>
          <w:rFonts w:ascii="Times New Roman" w:hAnsi="Times New Roman" w:cs="Times New Roman"/>
          <w:sz w:val="26"/>
          <w:szCs w:val="26"/>
        </w:rPr>
        <w:t xml:space="preserve"> Vành </w:t>
      </w:r>
      <w:proofErr w:type="gramStart"/>
      <w:r w:rsidRPr="00D82AF6">
        <w:rPr>
          <w:rFonts w:ascii="Times New Roman" w:hAnsi="Times New Roman" w:cs="Times New Roman"/>
          <w:sz w:val="26"/>
          <w:szCs w:val="26"/>
        </w:rPr>
        <w:t>đai</w:t>
      </w:r>
      <w:proofErr w:type="gramEnd"/>
      <w:r w:rsidRPr="00D82AF6">
        <w:rPr>
          <w:rFonts w:ascii="Times New Roman" w:hAnsi="Times New Roman" w:cs="Times New Roman"/>
          <w:sz w:val="26"/>
          <w:szCs w:val="26"/>
        </w:rPr>
        <w:t xml:space="preserve"> </w:t>
      </w:r>
      <w:r w:rsidR="00A022B1">
        <w:rPr>
          <w:rFonts w:ascii="Times New Roman" w:hAnsi="Times New Roman" w:cs="Times New Roman"/>
          <w:sz w:val="26"/>
          <w:szCs w:val="26"/>
        </w:rPr>
        <w:t>–Con đường</w:t>
      </w:r>
      <w:r w:rsidRPr="00D82AF6">
        <w:rPr>
          <w:rFonts w:ascii="Times New Roman" w:hAnsi="Times New Roman" w:cs="Times New Roman"/>
          <w:sz w:val="26"/>
          <w:szCs w:val="26"/>
        </w:rPr>
        <w:t xml:space="preserve"> của Trung Quốc. Ngoài ra, cảng cũng đưa ra các dịch vụ vận tải đường sắt cung cấp dịch vụ cho hơn 30 thành phố ở Trung Quốc cũng như các quốc gia ở Trung và Bắc Á và Đông Âu. Khối lượng vận chuyển container của vận tải đường </w:t>
      </w:r>
      <w:r w:rsidRPr="00D82AF6">
        <w:rPr>
          <w:rFonts w:ascii="Times New Roman" w:hAnsi="Times New Roman" w:cs="Times New Roman"/>
          <w:sz w:val="26"/>
          <w:szCs w:val="26"/>
        </w:rPr>
        <w:lastRenderedPageBreak/>
        <w:t>sắt dự kiến sẽ vượt 400.000 TEU trong năm nay, tăng 60% so với năm 2017. Ningbo-Zhoushan đã xử lý hơn 10 triệu TEU từ các quốc gia dọ</w:t>
      </w:r>
      <w:r w:rsidR="00A022B1">
        <w:rPr>
          <w:rFonts w:ascii="Times New Roman" w:hAnsi="Times New Roman" w:cs="Times New Roman"/>
          <w:sz w:val="26"/>
          <w:szCs w:val="26"/>
        </w:rPr>
        <w:t xml:space="preserve">c </w:t>
      </w:r>
      <w:proofErr w:type="gramStart"/>
      <w:r w:rsidR="00A022B1">
        <w:rPr>
          <w:rFonts w:ascii="Times New Roman" w:hAnsi="Times New Roman" w:cs="Times New Roman"/>
          <w:sz w:val="26"/>
          <w:szCs w:val="26"/>
        </w:rPr>
        <w:t>theo</w:t>
      </w:r>
      <w:proofErr w:type="gramEnd"/>
      <w:r w:rsidR="00A022B1">
        <w:rPr>
          <w:rFonts w:ascii="Times New Roman" w:hAnsi="Times New Roman" w:cs="Times New Roman"/>
          <w:sz w:val="26"/>
          <w:szCs w:val="26"/>
        </w:rPr>
        <w:t xml:space="preserve"> Vành đai- Con đường</w:t>
      </w:r>
      <w:r w:rsidRPr="00D82AF6">
        <w:rPr>
          <w:rFonts w:ascii="Times New Roman" w:hAnsi="Times New Roman" w:cs="Times New Roman"/>
          <w:sz w:val="26"/>
          <w:szCs w:val="26"/>
        </w:rPr>
        <w:t xml:space="preserve"> vào năm 2017, tăng 16% so với 2016</w:t>
      </w:r>
    </w:p>
    <w:p w:rsidR="00E41A97" w:rsidRPr="00F42FAC" w:rsidRDefault="00C6356A" w:rsidP="00F42FAC">
      <w:pPr>
        <w:pStyle w:val="ListParagraph"/>
        <w:numPr>
          <w:ilvl w:val="1"/>
          <w:numId w:val="1"/>
        </w:numPr>
        <w:spacing w:line="312" w:lineRule="auto"/>
        <w:outlineLvl w:val="1"/>
        <w:rPr>
          <w:rFonts w:ascii="Times New Roman" w:hAnsi="Times New Roman" w:cs="Times New Roman"/>
          <w:b/>
          <w:i/>
          <w:sz w:val="26"/>
          <w:szCs w:val="26"/>
        </w:rPr>
      </w:pPr>
      <w:bookmarkStart w:id="19" w:name="_Toc519068026"/>
      <w:r>
        <w:rPr>
          <w:rFonts w:ascii="Times New Roman" w:hAnsi="Times New Roman" w:cs="Times New Roman"/>
          <w:b/>
          <w:i/>
          <w:sz w:val="26"/>
          <w:szCs w:val="26"/>
        </w:rPr>
        <w:t>Cửa khẩu</w:t>
      </w:r>
      <w:bookmarkEnd w:id="19"/>
    </w:p>
    <w:p w:rsidR="00C6356A" w:rsidRPr="00C6356A" w:rsidRDefault="00C6356A" w:rsidP="00C6356A">
      <w:pPr>
        <w:spacing w:line="312" w:lineRule="auto"/>
        <w:ind w:firstLine="720"/>
        <w:jc w:val="both"/>
        <w:rPr>
          <w:rFonts w:ascii="Times New Roman" w:hAnsi="Times New Roman" w:cs="Times New Roman"/>
          <w:sz w:val="26"/>
          <w:szCs w:val="26"/>
        </w:rPr>
      </w:pPr>
      <w:r w:rsidRPr="00C6356A">
        <w:rPr>
          <w:rFonts w:ascii="Times New Roman" w:hAnsi="Times New Roman" w:cs="Times New Roman"/>
          <w:sz w:val="26"/>
          <w:szCs w:val="26"/>
        </w:rPr>
        <w:t>Quốc vụ viện Trung Quốc đã phê chuẩn mở rộng cửa khẩu Phòng Thành Cảng. Điều này có ý nghĩa quan trọng đối với việc đẩy nhanh phát triển ngành công nghiệp gần cảng, giảm chi phí logistics của doanh nghiệp, tăng cường nội lực của ngành ngoại thương, du lịch qua biên giới, du lịch trên biển của Phòng Thành Cảng.</w:t>
      </w:r>
    </w:p>
    <w:p w:rsidR="00C6356A" w:rsidRPr="00C6356A" w:rsidRDefault="00C6356A" w:rsidP="00C6356A">
      <w:pPr>
        <w:spacing w:line="312" w:lineRule="auto"/>
        <w:ind w:firstLine="720"/>
        <w:jc w:val="both"/>
        <w:rPr>
          <w:rFonts w:ascii="Times New Roman" w:hAnsi="Times New Roman" w:cs="Times New Roman"/>
          <w:sz w:val="26"/>
          <w:szCs w:val="26"/>
        </w:rPr>
      </w:pPr>
      <w:r w:rsidRPr="00C6356A">
        <w:rPr>
          <w:rFonts w:ascii="Times New Roman" w:hAnsi="Times New Roman" w:cs="Times New Roman"/>
          <w:sz w:val="26"/>
          <w:szCs w:val="26"/>
        </w:rPr>
        <w:t>Phòng Thành Cảng là một </w:t>
      </w:r>
      <w:hyperlink r:id="rId16" w:tooltip="Địa cấp thị" w:history="1">
        <w:r w:rsidRPr="00C6356A">
          <w:rPr>
            <w:rFonts w:ascii="Times New Roman" w:hAnsi="Times New Roman" w:cs="Times New Roman"/>
            <w:sz w:val="26"/>
            <w:szCs w:val="26"/>
          </w:rPr>
          <w:t>địa cấp thị</w:t>
        </w:r>
      </w:hyperlink>
      <w:r w:rsidRPr="00C6356A">
        <w:rPr>
          <w:rFonts w:ascii="Times New Roman" w:hAnsi="Times New Roman" w:cs="Times New Roman"/>
          <w:sz w:val="26"/>
          <w:szCs w:val="26"/>
        </w:rPr>
        <w:t> ven biển phía nam thuộc tỉnh Quảng Tây, giáp biên giới với tỉnh </w:t>
      </w:r>
      <w:hyperlink r:id="rId17" w:tooltip="Quảng Ninh" w:history="1">
        <w:r w:rsidRPr="00C6356A">
          <w:rPr>
            <w:rFonts w:ascii="Times New Roman" w:hAnsi="Times New Roman" w:cs="Times New Roman"/>
            <w:sz w:val="26"/>
            <w:szCs w:val="26"/>
          </w:rPr>
          <w:t>Quảng Ninh</w:t>
        </w:r>
      </w:hyperlink>
      <w:r w:rsidRPr="00C6356A">
        <w:rPr>
          <w:rFonts w:ascii="Times New Roman" w:hAnsi="Times New Roman" w:cs="Times New Roman"/>
          <w:sz w:val="26"/>
          <w:szCs w:val="26"/>
        </w:rPr>
        <w:t>(</w:t>
      </w:r>
      <w:hyperlink r:id="rId18" w:tooltip="Việt Nam" w:history="1">
        <w:r w:rsidRPr="00C6356A">
          <w:rPr>
            <w:rFonts w:ascii="Times New Roman" w:hAnsi="Times New Roman" w:cs="Times New Roman"/>
            <w:sz w:val="26"/>
            <w:szCs w:val="26"/>
          </w:rPr>
          <w:t>Việt Nam</w:t>
        </w:r>
      </w:hyperlink>
      <w:r w:rsidRPr="00C6356A">
        <w:rPr>
          <w:rFonts w:ascii="Times New Roman" w:hAnsi="Times New Roman" w:cs="Times New Roman"/>
          <w:sz w:val="26"/>
          <w:szCs w:val="26"/>
        </w:rPr>
        <w:t>) ở phía tây nam, huyện </w:t>
      </w:r>
      <w:hyperlink r:id="rId19" w:tooltip="Ninh Minh" w:history="1">
        <w:r w:rsidRPr="00C6356A">
          <w:rPr>
            <w:rFonts w:ascii="Times New Roman" w:hAnsi="Times New Roman" w:cs="Times New Roman"/>
            <w:sz w:val="26"/>
            <w:szCs w:val="26"/>
          </w:rPr>
          <w:t>Ninh Minh</w:t>
        </w:r>
      </w:hyperlink>
      <w:r w:rsidRPr="00C6356A">
        <w:rPr>
          <w:rFonts w:ascii="Times New Roman" w:hAnsi="Times New Roman" w:cs="Times New Roman"/>
          <w:sz w:val="26"/>
          <w:szCs w:val="26"/>
        </w:rPr>
        <w:t> (địa cấp thị </w:t>
      </w:r>
      <w:hyperlink r:id="rId20" w:tooltip="Sùng Tả" w:history="1">
        <w:r w:rsidRPr="00C6356A">
          <w:rPr>
            <w:rFonts w:ascii="Times New Roman" w:hAnsi="Times New Roman" w:cs="Times New Roman"/>
            <w:sz w:val="26"/>
            <w:szCs w:val="26"/>
          </w:rPr>
          <w:t>Sùng Tả</w:t>
        </w:r>
      </w:hyperlink>
      <w:r w:rsidRPr="00C6356A">
        <w:rPr>
          <w:rFonts w:ascii="Times New Roman" w:hAnsi="Times New Roman" w:cs="Times New Roman"/>
          <w:sz w:val="26"/>
          <w:szCs w:val="26"/>
        </w:rPr>
        <w:t>) ở phía tây, địa cấp thị </w:t>
      </w:r>
      <w:hyperlink r:id="rId21" w:tooltip="Khâm Châu" w:history="1">
        <w:r w:rsidRPr="00C6356A">
          <w:rPr>
            <w:rFonts w:ascii="Times New Roman" w:hAnsi="Times New Roman" w:cs="Times New Roman"/>
            <w:sz w:val="26"/>
            <w:szCs w:val="26"/>
          </w:rPr>
          <w:t>Khâm Châu</w:t>
        </w:r>
      </w:hyperlink>
      <w:r w:rsidRPr="00C6356A">
        <w:rPr>
          <w:rFonts w:ascii="Times New Roman" w:hAnsi="Times New Roman" w:cs="Times New Roman"/>
          <w:sz w:val="26"/>
          <w:szCs w:val="26"/>
        </w:rPr>
        <w:t> ở phía đông, huyện </w:t>
      </w:r>
      <w:hyperlink r:id="rId22" w:tooltip="Phù Tuy" w:history="1">
        <w:r w:rsidRPr="00C6356A">
          <w:rPr>
            <w:rFonts w:ascii="Times New Roman" w:hAnsi="Times New Roman" w:cs="Times New Roman"/>
            <w:sz w:val="26"/>
            <w:szCs w:val="26"/>
          </w:rPr>
          <w:t>Phù Tuy</w:t>
        </w:r>
      </w:hyperlink>
      <w:r w:rsidRPr="00C6356A">
        <w:rPr>
          <w:rFonts w:ascii="Times New Roman" w:hAnsi="Times New Roman" w:cs="Times New Roman"/>
          <w:sz w:val="26"/>
          <w:szCs w:val="26"/>
        </w:rPr>
        <w:t> (địa cấp thị Sùng Tả) ở phía bắc, quận </w:t>
      </w:r>
      <w:hyperlink r:id="rId23" w:tooltip="Ung Ninh" w:history="1">
        <w:r w:rsidRPr="00C6356A">
          <w:rPr>
            <w:rFonts w:ascii="Times New Roman" w:hAnsi="Times New Roman" w:cs="Times New Roman"/>
            <w:sz w:val="26"/>
            <w:szCs w:val="26"/>
          </w:rPr>
          <w:t>Ung Ninh</w:t>
        </w:r>
      </w:hyperlink>
      <w:r w:rsidRPr="00C6356A">
        <w:rPr>
          <w:rFonts w:ascii="Times New Roman" w:hAnsi="Times New Roman" w:cs="Times New Roman"/>
          <w:sz w:val="26"/>
          <w:szCs w:val="26"/>
        </w:rPr>
        <w:t> (địa cấp thị </w:t>
      </w:r>
      <w:hyperlink r:id="rId24" w:tooltip="Nam Ninh" w:history="1">
        <w:r w:rsidRPr="00C6356A">
          <w:rPr>
            <w:rFonts w:ascii="Times New Roman" w:hAnsi="Times New Roman" w:cs="Times New Roman"/>
            <w:sz w:val="26"/>
            <w:szCs w:val="26"/>
          </w:rPr>
          <w:t>Nam Ninh</w:t>
        </w:r>
      </w:hyperlink>
      <w:r w:rsidRPr="00C6356A">
        <w:rPr>
          <w:rFonts w:ascii="Times New Roman" w:hAnsi="Times New Roman" w:cs="Times New Roman"/>
          <w:sz w:val="26"/>
          <w:szCs w:val="26"/>
        </w:rPr>
        <w:t xml:space="preserve">) ở phía đông bắc. </w:t>
      </w:r>
      <w:proofErr w:type="gramStart"/>
      <w:r w:rsidRPr="00C6356A">
        <w:rPr>
          <w:rFonts w:ascii="Times New Roman" w:hAnsi="Times New Roman" w:cs="Times New Roman"/>
          <w:sz w:val="26"/>
          <w:szCs w:val="26"/>
        </w:rPr>
        <w:t>Phía nam là </w:t>
      </w:r>
      <w:hyperlink r:id="rId25" w:history="1">
        <w:r w:rsidRPr="00C6356A">
          <w:rPr>
            <w:rFonts w:ascii="Times New Roman" w:hAnsi="Times New Roman" w:cs="Times New Roman"/>
            <w:sz w:val="26"/>
            <w:szCs w:val="26"/>
          </w:rPr>
          <w:t>vịnh Bắc Bộ</w:t>
        </w:r>
      </w:hyperlink>
      <w:r w:rsidRPr="00C6356A">
        <w:rPr>
          <w:rFonts w:ascii="Times New Roman" w:hAnsi="Times New Roman" w:cs="Times New Roman"/>
          <w:sz w:val="26"/>
          <w:szCs w:val="26"/>
        </w:rPr>
        <w:t>.</w:t>
      </w:r>
      <w:proofErr w:type="gramEnd"/>
    </w:p>
    <w:p w:rsidR="00C6356A" w:rsidRPr="00C6356A" w:rsidRDefault="00C6356A" w:rsidP="00C6356A">
      <w:pPr>
        <w:spacing w:line="312" w:lineRule="auto"/>
        <w:ind w:firstLine="720"/>
        <w:jc w:val="both"/>
        <w:rPr>
          <w:rFonts w:ascii="Times New Roman" w:hAnsi="Times New Roman" w:cs="Times New Roman"/>
          <w:sz w:val="26"/>
          <w:szCs w:val="26"/>
        </w:rPr>
      </w:pPr>
      <w:r w:rsidRPr="00C6356A">
        <w:rPr>
          <w:rFonts w:ascii="Times New Roman" w:hAnsi="Times New Roman" w:cs="Times New Roman"/>
          <w:sz w:val="26"/>
          <w:szCs w:val="26"/>
        </w:rPr>
        <w:t xml:space="preserve">Việc mở rộng cửa khẩu Phòng Thành Cảng cùng với việc mở rộng cửa khẩu đường bộ Động Trung (bao gồm lối thông quan Lý Hỏa), mở rộng cửa khẩu đường bộ Đông Hưng (Trung Quốc) đến cầu Bắc Luân 2 (Việt Nam), đã hình thành một bố cục phát triển bổ sung lẫn nhau hướng ra biển, ra biên giới của Phòng Thành Cảng, thiết lập một nền tảng cho sự phát triển kinh tế của khu kinh tế Vịnh Bắc Bộ, tạo thuận lợi đẩy nhanh phát triển ngoại thương Quảng Tây. </w:t>
      </w:r>
    </w:p>
    <w:p w:rsidR="00E41A97" w:rsidRPr="00111438" w:rsidRDefault="00C6356A" w:rsidP="0037482B">
      <w:pPr>
        <w:spacing w:line="312" w:lineRule="auto"/>
        <w:ind w:firstLine="720"/>
        <w:jc w:val="both"/>
        <w:rPr>
          <w:rFonts w:ascii="Times New Roman" w:hAnsi="Times New Roman" w:cs="Times New Roman"/>
          <w:sz w:val="26"/>
          <w:szCs w:val="26"/>
        </w:rPr>
      </w:pPr>
      <w:r w:rsidRPr="00C6356A">
        <w:rPr>
          <w:rFonts w:ascii="Times New Roman" w:hAnsi="Times New Roman" w:cs="Times New Roman"/>
          <w:sz w:val="26"/>
          <w:szCs w:val="26"/>
        </w:rPr>
        <w:t xml:space="preserve">Cửa khẩu Phòng Thành Cảng sẽ thúc đẩy xây dựng cơ sở hạ tầng, sau khi Tổng cục Hải quan và các ngành chức năng nghiệm </w:t>
      </w:r>
      <w:proofErr w:type="gramStart"/>
      <w:r w:rsidRPr="00C6356A">
        <w:rPr>
          <w:rFonts w:ascii="Times New Roman" w:hAnsi="Times New Roman" w:cs="Times New Roman"/>
          <w:sz w:val="26"/>
          <w:szCs w:val="26"/>
        </w:rPr>
        <w:t>thu</w:t>
      </w:r>
      <w:proofErr w:type="gramEnd"/>
      <w:r w:rsidRPr="00C6356A">
        <w:rPr>
          <w:rFonts w:ascii="Times New Roman" w:hAnsi="Times New Roman" w:cs="Times New Roman"/>
          <w:sz w:val="26"/>
          <w:szCs w:val="26"/>
        </w:rPr>
        <w:t xml:space="preserve"> xong sẽ chính thức đi vào hoạt động.</w:t>
      </w:r>
    </w:p>
    <w:p w:rsidR="003F3787" w:rsidRDefault="003F3787" w:rsidP="0037482B">
      <w:pPr>
        <w:pStyle w:val="ListParagraph"/>
        <w:numPr>
          <w:ilvl w:val="1"/>
          <w:numId w:val="1"/>
        </w:numPr>
        <w:spacing w:line="312" w:lineRule="auto"/>
        <w:outlineLvl w:val="1"/>
        <w:rPr>
          <w:rFonts w:ascii="Times New Roman" w:hAnsi="Times New Roman" w:cs="Times New Roman"/>
          <w:b/>
          <w:i/>
          <w:sz w:val="26"/>
          <w:szCs w:val="26"/>
        </w:rPr>
      </w:pPr>
      <w:bookmarkStart w:id="20" w:name="_Toc519068027"/>
      <w:r>
        <w:rPr>
          <w:rFonts w:ascii="Times New Roman" w:hAnsi="Times New Roman" w:cs="Times New Roman"/>
          <w:b/>
          <w:i/>
          <w:sz w:val="26"/>
          <w:szCs w:val="26"/>
        </w:rPr>
        <w:t>Thủ tục</w:t>
      </w:r>
      <w:r w:rsidRPr="003F3787">
        <w:rPr>
          <w:rFonts w:ascii="Times New Roman" w:hAnsi="Times New Roman" w:cs="Times New Roman"/>
          <w:b/>
          <w:i/>
          <w:sz w:val="26"/>
          <w:szCs w:val="26"/>
        </w:rPr>
        <w:t xml:space="preserve"> hải quan</w:t>
      </w:r>
      <w:bookmarkEnd w:id="20"/>
    </w:p>
    <w:p w:rsidR="003F3787" w:rsidRPr="003F3787" w:rsidRDefault="003F3787" w:rsidP="003F3787">
      <w:pPr>
        <w:spacing w:line="312" w:lineRule="auto"/>
        <w:ind w:firstLine="720"/>
        <w:jc w:val="both"/>
        <w:rPr>
          <w:rFonts w:ascii="Times New Roman" w:hAnsi="Times New Roman" w:cs="Times New Roman"/>
          <w:sz w:val="26"/>
          <w:szCs w:val="26"/>
        </w:rPr>
      </w:pPr>
      <w:r w:rsidRPr="003F3787">
        <w:rPr>
          <w:rFonts w:ascii="Times New Roman" w:hAnsi="Times New Roman" w:cs="Times New Roman"/>
          <w:sz w:val="26"/>
          <w:szCs w:val="26"/>
        </w:rPr>
        <w:t xml:space="preserve">Tổng cục Hải quan của Cộng hòa Nhân dân Trung Hoa (GACC) đang thay đổi các yêu cầu về khai thác và xuất khẩu hải quan Trung Quốc (CCAM) </w:t>
      </w:r>
      <w:proofErr w:type="gramStart"/>
      <w:r w:rsidRPr="003F3787">
        <w:rPr>
          <w:rFonts w:ascii="Times New Roman" w:hAnsi="Times New Roman" w:cs="Times New Roman"/>
          <w:sz w:val="26"/>
          <w:szCs w:val="26"/>
        </w:rPr>
        <w:t>theo</w:t>
      </w:r>
      <w:proofErr w:type="gramEnd"/>
      <w:r w:rsidRPr="003F3787">
        <w:rPr>
          <w:rFonts w:ascii="Times New Roman" w:hAnsi="Times New Roman" w:cs="Times New Roman"/>
          <w:sz w:val="26"/>
          <w:szCs w:val="26"/>
        </w:rPr>
        <w:t xml:space="preserve"> Thông báo GACC số 56. </w:t>
      </w:r>
      <w:proofErr w:type="gramStart"/>
      <w:r w:rsidRPr="003F3787">
        <w:rPr>
          <w:rFonts w:ascii="Times New Roman" w:hAnsi="Times New Roman" w:cs="Times New Roman"/>
          <w:sz w:val="26"/>
          <w:szCs w:val="26"/>
        </w:rPr>
        <w:t>Các yêu cầu mới bao gồm dữ liệu phải được chia sẻ bằng điện tử với GACC cho tất cả hàng nhập khẩu trong và ngoài nước và xuất khẩu từ Trung Quố</w:t>
      </w:r>
      <w:r>
        <w:rPr>
          <w:rFonts w:ascii="Times New Roman" w:hAnsi="Times New Roman" w:cs="Times New Roman"/>
          <w:sz w:val="26"/>
          <w:szCs w:val="26"/>
        </w:rPr>
        <w:t>c.</w:t>
      </w:r>
      <w:proofErr w:type="gramEnd"/>
    </w:p>
    <w:p w:rsidR="003F3787" w:rsidRPr="003F3787" w:rsidRDefault="003F3787" w:rsidP="003F3787">
      <w:pPr>
        <w:spacing w:line="312" w:lineRule="auto"/>
        <w:ind w:firstLine="720"/>
        <w:jc w:val="both"/>
        <w:rPr>
          <w:rFonts w:ascii="Times New Roman" w:hAnsi="Times New Roman" w:cs="Times New Roman"/>
          <w:sz w:val="26"/>
          <w:szCs w:val="26"/>
        </w:rPr>
      </w:pPr>
      <w:r w:rsidRPr="003F3787">
        <w:rPr>
          <w:rFonts w:ascii="Times New Roman" w:hAnsi="Times New Roman" w:cs="Times New Roman"/>
          <w:sz w:val="26"/>
          <w:szCs w:val="26"/>
        </w:rPr>
        <w:lastRenderedPageBreak/>
        <w:t xml:space="preserve">Các </w:t>
      </w:r>
      <w:r>
        <w:rPr>
          <w:rFonts w:ascii="Times New Roman" w:hAnsi="Times New Roman" w:cs="Times New Roman"/>
          <w:sz w:val="26"/>
          <w:szCs w:val="26"/>
        </w:rPr>
        <w:t>nội dung</w:t>
      </w:r>
      <w:r w:rsidRPr="003F3787">
        <w:rPr>
          <w:rFonts w:ascii="Times New Roman" w:hAnsi="Times New Roman" w:cs="Times New Roman"/>
          <w:sz w:val="26"/>
          <w:szCs w:val="26"/>
        </w:rPr>
        <w:t xml:space="preserve"> sau đây là bắt buộc:</w:t>
      </w:r>
    </w:p>
    <w:p w:rsidR="003F3787" w:rsidRPr="00D82AF6" w:rsidRDefault="003F3787" w:rsidP="00D82AF6">
      <w:pPr>
        <w:pStyle w:val="ListParagraph"/>
        <w:numPr>
          <w:ilvl w:val="0"/>
          <w:numId w:val="2"/>
        </w:numPr>
        <w:spacing w:line="312" w:lineRule="auto"/>
        <w:jc w:val="both"/>
        <w:rPr>
          <w:rFonts w:ascii="Times New Roman" w:hAnsi="Times New Roman" w:cs="Times New Roman"/>
          <w:sz w:val="26"/>
          <w:szCs w:val="26"/>
        </w:rPr>
      </w:pPr>
      <w:r w:rsidRPr="00D82AF6">
        <w:rPr>
          <w:rFonts w:ascii="Times New Roman" w:hAnsi="Times New Roman" w:cs="Times New Roman"/>
          <w:sz w:val="26"/>
          <w:szCs w:val="26"/>
        </w:rPr>
        <w:t>Mã doanh nghiệp của người gửi hàng phải được hiển thị trên AWB giấy và trong dòng OCI của thông điệp FWB / FHL</w:t>
      </w:r>
    </w:p>
    <w:p w:rsidR="003F3787" w:rsidRPr="00D82AF6" w:rsidRDefault="003F3787" w:rsidP="00D82AF6">
      <w:pPr>
        <w:pStyle w:val="ListParagraph"/>
        <w:numPr>
          <w:ilvl w:val="0"/>
          <w:numId w:val="2"/>
        </w:numPr>
        <w:spacing w:line="312" w:lineRule="auto"/>
        <w:jc w:val="both"/>
        <w:rPr>
          <w:rFonts w:ascii="Times New Roman" w:hAnsi="Times New Roman" w:cs="Times New Roman"/>
          <w:sz w:val="26"/>
          <w:szCs w:val="26"/>
        </w:rPr>
      </w:pPr>
      <w:r w:rsidRPr="00D82AF6">
        <w:rPr>
          <w:rFonts w:ascii="Times New Roman" w:hAnsi="Times New Roman" w:cs="Times New Roman"/>
          <w:sz w:val="26"/>
          <w:szCs w:val="26"/>
        </w:rPr>
        <w:t>Số nhận dạng tín dụng xã hội thống nhất của người nhận hàng (USCI) phải được hiển thị trên giấy AWB và trong dòng OCI của thông báo FWB / FHL</w:t>
      </w:r>
    </w:p>
    <w:p w:rsidR="003F3787" w:rsidRPr="00D82AF6" w:rsidRDefault="003F3787" w:rsidP="00D82AF6">
      <w:pPr>
        <w:pStyle w:val="ListParagraph"/>
        <w:numPr>
          <w:ilvl w:val="0"/>
          <w:numId w:val="2"/>
        </w:numPr>
        <w:spacing w:line="312" w:lineRule="auto"/>
        <w:jc w:val="both"/>
        <w:rPr>
          <w:rFonts w:ascii="Times New Roman" w:hAnsi="Times New Roman" w:cs="Times New Roman"/>
          <w:sz w:val="26"/>
          <w:szCs w:val="26"/>
        </w:rPr>
      </w:pPr>
      <w:r w:rsidRPr="00D82AF6">
        <w:rPr>
          <w:rFonts w:ascii="Times New Roman" w:hAnsi="Times New Roman" w:cs="Times New Roman"/>
          <w:sz w:val="26"/>
          <w:szCs w:val="26"/>
        </w:rPr>
        <w:t>Người liên hệ, tên và số liên lạc của người nhận hàng phải được hiển thị trên giấy AWB và trong các mục dữ liệu SHP và CNE của thông báo FWB và FHL</w:t>
      </w:r>
    </w:p>
    <w:p w:rsidR="003F3787" w:rsidRPr="00D82AF6" w:rsidRDefault="003F3787" w:rsidP="00D82AF6">
      <w:pPr>
        <w:pStyle w:val="ListParagraph"/>
        <w:numPr>
          <w:ilvl w:val="0"/>
          <w:numId w:val="2"/>
        </w:numPr>
        <w:spacing w:line="312" w:lineRule="auto"/>
        <w:jc w:val="both"/>
        <w:rPr>
          <w:rFonts w:ascii="Times New Roman" w:hAnsi="Times New Roman" w:cs="Times New Roman"/>
          <w:sz w:val="26"/>
          <w:szCs w:val="26"/>
        </w:rPr>
      </w:pPr>
      <w:r w:rsidRPr="00D82AF6">
        <w:rPr>
          <w:rFonts w:ascii="Times New Roman" w:hAnsi="Times New Roman" w:cs="Times New Roman"/>
          <w:sz w:val="26"/>
          <w:szCs w:val="26"/>
        </w:rPr>
        <w:t>Người gửi và số điện thoại của người nhậ</w:t>
      </w:r>
      <w:r w:rsidR="00D82AF6" w:rsidRPr="00D82AF6">
        <w:rPr>
          <w:rFonts w:ascii="Times New Roman" w:hAnsi="Times New Roman" w:cs="Times New Roman"/>
          <w:sz w:val="26"/>
          <w:szCs w:val="26"/>
        </w:rPr>
        <w:t>n hàng</w:t>
      </w:r>
      <w:r w:rsidRPr="00D82AF6">
        <w:rPr>
          <w:rFonts w:ascii="Times New Roman" w:hAnsi="Times New Roman" w:cs="Times New Roman"/>
          <w:sz w:val="26"/>
          <w:szCs w:val="26"/>
        </w:rPr>
        <w:t>.</w:t>
      </w:r>
    </w:p>
    <w:p w:rsidR="00C6356A" w:rsidRPr="0037482B" w:rsidRDefault="0066750D" w:rsidP="0037482B">
      <w:pPr>
        <w:pStyle w:val="ListParagraph"/>
        <w:numPr>
          <w:ilvl w:val="1"/>
          <w:numId w:val="1"/>
        </w:numPr>
        <w:spacing w:line="312" w:lineRule="auto"/>
        <w:outlineLvl w:val="1"/>
        <w:rPr>
          <w:rFonts w:ascii="Times New Roman" w:hAnsi="Times New Roman" w:cs="Times New Roman"/>
          <w:b/>
          <w:sz w:val="26"/>
          <w:szCs w:val="26"/>
        </w:rPr>
      </w:pPr>
      <w:bookmarkStart w:id="21" w:name="_Toc519068028"/>
      <w:r w:rsidRPr="00B8523A">
        <w:rPr>
          <w:rFonts w:ascii="Times New Roman" w:hAnsi="Times New Roman" w:cs="Times New Roman"/>
          <w:b/>
          <w:i/>
          <w:sz w:val="26"/>
          <w:szCs w:val="26"/>
        </w:rPr>
        <w:t>Phân tích sâu</w:t>
      </w:r>
      <w:r w:rsidR="00B8523A">
        <w:rPr>
          <w:rFonts w:ascii="Times New Roman" w:hAnsi="Times New Roman" w:cs="Times New Roman"/>
          <w:b/>
          <w:i/>
          <w:sz w:val="26"/>
          <w:szCs w:val="26"/>
        </w:rPr>
        <w:t>:</w:t>
      </w:r>
      <w:bookmarkEnd w:id="21"/>
      <w:r w:rsidR="00B8523A">
        <w:rPr>
          <w:rFonts w:ascii="Times New Roman" w:hAnsi="Times New Roman" w:cs="Times New Roman"/>
          <w:b/>
          <w:i/>
          <w:sz w:val="26"/>
          <w:szCs w:val="26"/>
        </w:rPr>
        <w:t xml:space="preserve"> </w:t>
      </w:r>
    </w:p>
    <w:p w:rsidR="00C6356A" w:rsidRPr="0037482B" w:rsidRDefault="00C6356A" w:rsidP="00F42FAC">
      <w:pPr>
        <w:spacing w:line="312" w:lineRule="auto"/>
        <w:ind w:firstLine="720"/>
        <w:jc w:val="both"/>
        <w:rPr>
          <w:rFonts w:ascii="Times New Roman" w:hAnsi="Times New Roman" w:cs="Times New Roman"/>
          <w:sz w:val="26"/>
          <w:szCs w:val="26"/>
        </w:rPr>
      </w:pPr>
      <w:r w:rsidRPr="0037482B">
        <w:rPr>
          <w:rFonts w:ascii="Times New Roman" w:hAnsi="Times New Roman" w:cs="Times New Roman"/>
          <w:sz w:val="26"/>
          <w:szCs w:val="26"/>
        </w:rPr>
        <w:t>42% thương mại điện tử toàn cầu đang diễn ra ở Trung Quố</w:t>
      </w:r>
      <w:r w:rsidR="00F42FAC">
        <w:rPr>
          <w:rFonts w:ascii="Times New Roman" w:hAnsi="Times New Roman" w:cs="Times New Roman"/>
          <w:sz w:val="26"/>
          <w:szCs w:val="26"/>
        </w:rPr>
        <w:t>c và n</w:t>
      </w:r>
      <w:r w:rsidRPr="0037482B">
        <w:rPr>
          <w:rFonts w:ascii="Times New Roman" w:hAnsi="Times New Roman" w:cs="Times New Roman"/>
          <w:sz w:val="26"/>
          <w:szCs w:val="26"/>
        </w:rPr>
        <w:t>ền kinh tế kỹ thuật số của Trung Quốc đã tăng trưởng mạnh trong thập kỷ</w:t>
      </w:r>
      <w:r w:rsidR="00F42FAC">
        <w:rPr>
          <w:rFonts w:ascii="Times New Roman" w:hAnsi="Times New Roman" w:cs="Times New Roman"/>
          <w:sz w:val="26"/>
          <w:szCs w:val="26"/>
        </w:rPr>
        <w:t xml:space="preserve"> qua, đang mở ra những cánh cửa mới cho ngành dịch vụ logistics của nước này. </w:t>
      </w:r>
    </w:p>
    <w:p w:rsidR="00C6356A" w:rsidRPr="0037482B" w:rsidRDefault="00C6356A" w:rsidP="0037482B">
      <w:pPr>
        <w:spacing w:line="312" w:lineRule="auto"/>
        <w:ind w:firstLine="720"/>
        <w:jc w:val="both"/>
        <w:rPr>
          <w:rFonts w:ascii="Times New Roman" w:hAnsi="Times New Roman" w:cs="Times New Roman"/>
          <w:sz w:val="26"/>
          <w:szCs w:val="26"/>
        </w:rPr>
      </w:pPr>
      <w:proofErr w:type="gramStart"/>
      <w:r w:rsidRPr="0037482B">
        <w:rPr>
          <w:rFonts w:ascii="Times New Roman" w:hAnsi="Times New Roman" w:cs="Times New Roman"/>
          <w:sz w:val="26"/>
          <w:szCs w:val="26"/>
        </w:rPr>
        <w:t>Khoảng 10 năm trước, Trung Quốc chiếm chưa đến một phần trăm thị trường thương mại điện tử toàn cầu; ngày nay tỷ lệ đó là 42%.</w:t>
      </w:r>
      <w:proofErr w:type="gramEnd"/>
      <w:r w:rsidRPr="0037482B">
        <w:rPr>
          <w:rFonts w:ascii="Times New Roman" w:hAnsi="Times New Roman" w:cs="Times New Roman"/>
          <w:sz w:val="26"/>
          <w:szCs w:val="26"/>
        </w:rPr>
        <w:t xml:space="preserve"> Trong khi đó, thị phần của Hoa Kỳ giảm từ 35% năm 2005 xuống còn 24% như hiện nay. </w:t>
      </w:r>
    </w:p>
    <w:p w:rsidR="00C6356A" w:rsidRPr="0037482B" w:rsidRDefault="00C6356A" w:rsidP="0037482B">
      <w:pPr>
        <w:spacing w:line="312" w:lineRule="auto"/>
        <w:ind w:firstLine="720"/>
        <w:jc w:val="both"/>
        <w:rPr>
          <w:rFonts w:ascii="Times New Roman" w:hAnsi="Times New Roman" w:cs="Times New Roman"/>
          <w:sz w:val="26"/>
          <w:szCs w:val="26"/>
        </w:rPr>
      </w:pPr>
      <w:r w:rsidRPr="0037482B">
        <w:rPr>
          <w:rFonts w:ascii="Times New Roman" w:hAnsi="Times New Roman" w:cs="Times New Roman"/>
          <w:sz w:val="26"/>
          <w:szCs w:val="26"/>
        </w:rPr>
        <w:t>Đây là kết quả khảo sát thị trường của công ty tư vấn nổi tiếng McKinsey, đánh giá những điểm mạnh của hệ thống kỹ thuật số của Trung Quốc, mức độ số hóa các ngành công nghiệp và phạm vi công nghệ kỹ thuật số để thay đổi và tạo ra giá trị.</w:t>
      </w:r>
    </w:p>
    <w:p w:rsidR="00C6356A" w:rsidRPr="0037482B" w:rsidRDefault="00C6356A" w:rsidP="0037482B">
      <w:pPr>
        <w:spacing w:line="312" w:lineRule="auto"/>
        <w:ind w:firstLine="720"/>
        <w:jc w:val="both"/>
        <w:rPr>
          <w:rFonts w:ascii="Times New Roman" w:hAnsi="Times New Roman" w:cs="Times New Roman"/>
          <w:sz w:val="26"/>
          <w:szCs w:val="26"/>
        </w:rPr>
      </w:pPr>
      <w:r w:rsidRPr="0037482B">
        <w:rPr>
          <w:rFonts w:ascii="Times New Roman" w:hAnsi="Times New Roman" w:cs="Times New Roman"/>
          <w:sz w:val="26"/>
          <w:szCs w:val="26"/>
        </w:rPr>
        <w:t>Hơn nữa, một phần ba trong tổng số 262 công ty khởi nghiệp tư nhân trên thế giới có trị giá trên 1 tỷ đô la - còn được gọi là ‘kỳ lân’ – có nguồn gốc từ Trung Quốc, chiếm 43% giá trị toàn cầu của khối doanh nghiệp này.</w:t>
      </w:r>
    </w:p>
    <w:p w:rsidR="00C6356A" w:rsidRPr="0037482B" w:rsidRDefault="00C6356A" w:rsidP="0037482B">
      <w:pPr>
        <w:spacing w:line="312" w:lineRule="auto"/>
        <w:ind w:firstLine="720"/>
        <w:jc w:val="both"/>
        <w:rPr>
          <w:rFonts w:ascii="Times New Roman" w:hAnsi="Times New Roman" w:cs="Times New Roman"/>
          <w:sz w:val="26"/>
          <w:szCs w:val="26"/>
        </w:rPr>
      </w:pPr>
      <w:r w:rsidRPr="0037482B">
        <w:rPr>
          <w:rFonts w:ascii="Times New Roman" w:hAnsi="Times New Roman" w:cs="Times New Roman"/>
          <w:sz w:val="26"/>
          <w:szCs w:val="26"/>
        </w:rPr>
        <w:t xml:space="preserve">Lĩnh vực đầu tư mạo hiểm (venture) của Trung Quốc cũng đã tăng lên trong những năm gần đây, từ 12 tỷ USD trong giai đoạn 2011-2013, lên khoảng 80 tỷ USD  tương đương 19% tổng đầu tư mạo hiểm toàn cầu. </w:t>
      </w:r>
    </w:p>
    <w:p w:rsidR="00C6356A" w:rsidRPr="0037482B" w:rsidRDefault="00C6356A" w:rsidP="0037482B">
      <w:pPr>
        <w:spacing w:line="312" w:lineRule="auto"/>
        <w:ind w:firstLine="720"/>
        <w:jc w:val="both"/>
        <w:rPr>
          <w:rFonts w:ascii="Times New Roman" w:hAnsi="Times New Roman" w:cs="Times New Roman"/>
          <w:sz w:val="26"/>
          <w:szCs w:val="26"/>
        </w:rPr>
      </w:pPr>
      <w:proofErr w:type="gramStart"/>
      <w:r w:rsidRPr="0037482B">
        <w:rPr>
          <w:rFonts w:ascii="Times New Roman" w:hAnsi="Times New Roman" w:cs="Times New Roman"/>
          <w:sz w:val="26"/>
          <w:szCs w:val="26"/>
        </w:rPr>
        <w:t xml:space="preserve">Theo báo cáo, phần lớn vốn đầu tư mạo hiểm là trong các công nghệ kỹ thuật số như dữ liệu lớn (big data) và trí thông minh nhân tạo (AI), và các công ty </w:t>
      </w:r>
      <w:r w:rsidRPr="0037482B">
        <w:rPr>
          <w:rFonts w:ascii="Times New Roman" w:hAnsi="Times New Roman" w:cs="Times New Roman"/>
          <w:sz w:val="26"/>
          <w:szCs w:val="26"/>
        </w:rPr>
        <w:lastRenderedPageBreak/>
        <w:t>fintech.</w:t>
      </w:r>
      <w:proofErr w:type="gramEnd"/>
      <w:r w:rsidRPr="0037482B">
        <w:rPr>
          <w:rFonts w:ascii="Times New Roman" w:hAnsi="Times New Roman" w:cs="Times New Roman"/>
          <w:sz w:val="26"/>
          <w:szCs w:val="26"/>
        </w:rPr>
        <w:t xml:space="preserve"> </w:t>
      </w:r>
      <w:proofErr w:type="gramStart"/>
      <w:r w:rsidRPr="0037482B">
        <w:rPr>
          <w:rFonts w:ascii="Times New Roman" w:hAnsi="Times New Roman" w:cs="Times New Roman"/>
          <w:sz w:val="26"/>
          <w:szCs w:val="26"/>
        </w:rPr>
        <w:t>Trong đó 42% đến từ ba công ty lớn của Trung Quốc là Baidu, Alibaba và Tencent.</w:t>
      </w:r>
      <w:proofErr w:type="gramEnd"/>
    </w:p>
    <w:p w:rsidR="00C6356A" w:rsidRPr="0037482B" w:rsidRDefault="00C6356A" w:rsidP="0037482B">
      <w:pPr>
        <w:spacing w:line="312" w:lineRule="auto"/>
        <w:ind w:firstLine="720"/>
        <w:jc w:val="both"/>
        <w:rPr>
          <w:rFonts w:ascii="Times New Roman" w:hAnsi="Times New Roman" w:cs="Times New Roman"/>
          <w:sz w:val="26"/>
          <w:szCs w:val="26"/>
        </w:rPr>
      </w:pPr>
      <w:r w:rsidRPr="0037482B">
        <w:rPr>
          <w:rFonts w:ascii="Times New Roman" w:hAnsi="Times New Roman" w:cs="Times New Roman"/>
          <w:sz w:val="26"/>
          <w:szCs w:val="26"/>
        </w:rPr>
        <w:t>Ngoài ra, Baidu, Alibaba và Tencent đã đạt được 35 giao dịch quốc tế trong hai năm qua, so  với 20 giao dịch được thực hiện bởi ba công ty internet hàng đầu tại Hoa Kỳ</w:t>
      </w:r>
    </w:p>
    <w:p w:rsidR="00C6356A" w:rsidRPr="0037482B" w:rsidRDefault="00C6356A" w:rsidP="0037482B">
      <w:pPr>
        <w:spacing w:line="312" w:lineRule="auto"/>
        <w:ind w:firstLine="720"/>
        <w:jc w:val="both"/>
        <w:rPr>
          <w:rFonts w:ascii="Times New Roman" w:hAnsi="Times New Roman" w:cs="Times New Roman"/>
          <w:sz w:val="26"/>
          <w:szCs w:val="26"/>
        </w:rPr>
      </w:pPr>
      <w:r w:rsidRPr="0037482B">
        <w:rPr>
          <w:rFonts w:ascii="Times New Roman" w:hAnsi="Times New Roman" w:cs="Times New Roman"/>
          <w:sz w:val="26"/>
          <w:szCs w:val="26"/>
        </w:rPr>
        <w:t>Một trong những lực đẩy cho quá t</w:t>
      </w:r>
      <w:r w:rsidR="0037482B">
        <w:rPr>
          <w:rFonts w:ascii="Times New Roman" w:hAnsi="Times New Roman" w:cs="Times New Roman"/>
          <w:sz w:val="26"/>
          <w:szCs w:val="26"/>
        </w:rPr>
        <w:t>rình</w:t>
      </w:r>
      <w:r w:rsidRPr="0037482B">
        <w:rPr>
          <w:rFonts w:ascii="Times New Roman" w:hAnsi="Times New Roman" w:cs="Times New Roman"/>
          <w:sz w:val="26"/>
          <w:szCs w:val="26"/>
        </w:rPr>
        <w:t xml:space="preserve"> này là sự bùng nổ trong việc sử dụng thanh toán di động, tăng từ 25% người dùng internet di động trong năm 2013 lên 68% trong năm 2016. </w:t>
      </w:r>
      <w:proofErr w:type="gramStart"/>
      <w:r w:rsidRPr="0037482B">
        <w:rPr>
          <w:rFonts w:ascii="Times New Roman" w:hAnsi="Times New Roman" w:cs="Times New Roman"/>
          <w:sz w:val="26"/>
          <w:szCs w:val="26"/>
        </w:rPr>
        <w:t>Tổng cộng có 731 triệu công dân của Trung Quốc sử dụng internet.</w:t>
      </w:r>
      <w:proofErr w:type="gramEnd"/>
    </w:p>
    <w:p w:rsidR="00C6356A" w:rsidRPr="0037482B" w:rsidRDefault="00C6356A" w:rsidP="0037482B">
      <w:pPr>
        <w:spacing w:line="312" w:lineRule="auto"/>
        <w:ind w:firstLine="720"/>
        <w:jc w:val="both"/>
        <w:rPr>
          <w:rFonts w:ascii="Times New Roman" w:hAnsi="Times New Roman" w:cs="Times New Roman"/>
          <w:sz w:val="26"/>
          <w:szCs w:val="26"/>
        </w:rPr>
      </w:pPr>
      <w:r w:rsidRPr="0037482B">
        <w:rPr>
          <w:rFonts w:ascii="Times New Roman" w:hAnsi="Times New Roman" w:cs="Times New Roman"/>
          <w:sz w:val="26"/>
          <w:szCs w:val="26"/>
        </w:rPr>
        <w:t>Các khoản thanh toán di động liên quan đến tiêu thụ đạt 790 tỷ đô la trong năm 2016 - gấp 11 lần so với Hoa Kỳ, với 262 triệu người dùng internet di động, báo cáo cho thấy</w:t>
      </w:r>
    </w:p>
    <w:p w:rsidR="00C6356A" w:rsidRPr="0037482B" w:rsidRDefault="00C6356A" w:rsidP="0037482B">
      <w:pPr>
        <w:spacing w:line="312" w:lineRule="auto"/>
        <w:ind w:firstLine="720"/>
        <w:jc w:val="both"/>
        <w:rPr>
          <w:rFonts w:ascii="Times New Roman" w:hAnsi="Times New Roman" w:cs="Times New Roman"/>
          <w:sz w:val="26"/>
          <w:szCs w:val="26"/>
        </w:rPr>
      </w:pPr>
      <w:proofErr w:type="gramStart"/>
      <w:r w:rsidRPr="0037482B">
        <w:rPr>
          <w:rFonts w:ascii="Times New Roman" w:hAnsi="Times New Roman" w:cs="Times New Roman"/>
          <w:sz w:val="26"/>
          <w:szCs w:val="26"/>
        </w:rPr>
        <w:t>Kết quả là Trung Quốc có thặng dư dịch vụ kỹ thuật số hàng năm vào khoảng 10-15 tỷ USD trong 5 năm trở lại đây.</w:t>
      </w:r>
      <w:proofErr w:type="gramEnd"/>
    </w:p>
    <w:p w:rsidR="00C6356A" w:rsidRPr="0037482B" w:rsidRDefault="00C6356A" w:rsidP="0037482B">
      <w:pPr>
        <w:spacing w:line="312" w:lineRule="auto"/>
        <w:ind w:firstLine="720"/>
        <w:jc w:val="both"/>
        <w:rPr>
          <w:rFonts w:ascii="Times New Roman" w:hAnsi="Times New Roman" w:cs="Times New Roman"/>
          <w:sz w:val="26"/>
          <w:szCs w:val="26"/>
        </w:rPr>
      </w:pPr>
      <w:proofErr w:type="gramStart"/>
      <w:r w:rsidRPr="0037482B">
        <w:rPr>
          <w:rFonts w:ascii="Times New Roman" w:hAnsi="Times New Roman" w:cs="Times New Roman"/>
          <w:sz w:val="26"/>
          <w:szCs w:val="26"/>
        </w:rPr>
        <w:t>Tuy nhiên, xét tổng thể, Trung Quốc vẫn đi sau các nền kinh tế hiện đại trên thế giới về mức độ số hóa các ngành công nghiệp.</w:t>
      </w:r>
      <w:proofErr w:type="gramEnd"/>
      <w:r w:rsidRPr="0037482B">
        <w:rPr>
          <w:rFonts w:ascii="Times New Roman" w:hAnsi="Times New Roman" w:cs="Times New Roman"/>
          <w:sz w:val="26"/>
          <w:szCs w:val="26"/>
        </w:rPr>
        <w:t xml:space="preserve"> </w:t>
      </w:r>
    </w:p>
    <w:p w:rsidR="00C6356A" w:rsidRPr="0037482B" w:rsidRDefault="00C6356A" w:rsidP="0037482B">
      <w:pPr>
        <w:spacing w:line="312" w:lineRule="auto"/>
        <w:ind w:firstLine="720"/>
        <w:jc w:val="both"/>
        <w:rPr>
          <w:rFonts w:ascii="Times New Roman" w:hAnsi="Times New Roman" w:cs="Times New Roman"/>
          <w:sz w:val="26"/>
          <w:szCs w:val="26"/>
        </w:rPr>
      </w:pPr>
      <w:r w:rsidRPr="0037482B">
        <w:rPr>
          <w:rFonts w:ascii="Times New Roman" w:hAnsi="Times New Roman" w:cs="Times New Roman"/>
          <w:sz w:val="26"/>
          <w:szCs w:val="26"/>
        </w:rPr>
        <w:t xml:space="preserve">Các ngành công nghiệp của Trung Quốc sẽ trải qua những thay đổi lớn trong doanh </w:t>
      </w:r>
      <w:proofErr w:type="gramStart"/>
      <w:r w:rsidRPr="0037482B">
        <w:rPr>
          <w:rFonts w:ascii="Times New Roman" w:hAnsi="Times New Roman" w:cs="Times New Roman"/>
          <w:sz w:val="26"/>
          <w:szCs w:val="26"/>
        </w:rPr>
        <w:t>thu</w:t>
      </w:r>
      <w:proofErr w:type="gramEnd"/>
      <w:r w:rsidRPr="0037482B">
        <w:rPr>
          <w:rFonts w:ascii="Times New Roman" w:hAnsi="Times New Roman" w:cs="Times New Roman"/>
          <w:sz w:val="26"/>
          <w:szCs w:val="26"/>
        </w:rPr>
        <w:t xml:space="preserve"> và lợi nhuận, trong thời gian tới. Theo dự báo của McKinsey, đến năm 2030, số hóa ở Trung Quốc có tiềm năng thay đổ</w:t>
      </w:r>
      <w:r w:rsidR="00F17BAE">
        <w:rPr>
          <w:rFonts w:ascii="Times New Roman" w:hAnsi="Times New Roman" w:cs="Times New Roman"/>
          <w:sz w:val="26"/>
          <w:szCs w:val="26"/>
        </w:rPr>
        <w:t xml:space="preserve">i thị trường </w:t>
      </w:r>
      <w:r w:rsidRPr="0037482B">
        <w:rPr>
          <w:rFonts w:ascii="Times New Roman" w:hAnsi="Times New Roman" w:cs="Times New Roman"/>
          <w:sz w:val="26"/>
          <w:szCs w:val="26"/>
        </w:rPr>
        <w:t>và tạ</w:t>
      </w:r>
      <w:r w:rsidR="00F17BAE">
        <w:rPr>
          <w:rFonts w:ascii="Times New Roman" w:hAnsi="Times New Roman" w:cs="Times New Roman"/>
          <w:sz w:val="26"/>
          <w:szCs w:val="26"/>
        </w:rPr>
        <w:t>o ra</w:t>
      </w:r>
      <w:r w:rsidRPr="0037482B">
        <w:rPr>
          <w:rFonts w:ascii="Times New Roman" w:hAnsi="Times New Roman" w:cs="Times New Roman"/>
          <w:sz w:val="26"/>
          <w:szCs w:val="26"/>
        </w:rPr>
        <w:t xml:space="preserve"> giá trị tương đương với 10</w:t>
      </w:r>
      <w:r w:rsidR="00F17BAE">
        <w:rPr>
          <w:rFonts w:ascii="Times New Roman" w:hAnsi="Times New Roman" w:cs="Times New Roman"/>
          <w:sz w:val="26"/>
          <w:szCs w:val="26"/>
        </w:rPr>
        <w:t>%</w:t>
      </w:r>
      <w:r w:rsidRPr="0037482B">
        <w:rPr>
          <w:rFonts w:ascii="Times New Roman" w:hAnsi="Times New Roman" w:cs="Times New Roman"/>
          <w:sz w:val="26"/>
          <w:szCs w:val="26"/>
        </w:rPr>
        <w:t xml:space="preserve"> đến 45% tổng doanh thu trên các ngành hàng tiêu dùng và bán lẻ, ô tô và di động, chăm sóc sức khỏe và vận chuyể</w:t>
      </w:r>
      <w:r w:rsidR="00F17BAE">
        <w:rPr>
          <w:rFonts w:ascii="Times New Roman" w:hAnsi="Times New Roman" w:cs="Times New Roman"/>
          <w:sz w:val="26"/>
          <w:szCs w:val="26"/>
        </w:rPr>
        <w:t xml:space="preserve">n hàng hóa và logistics. </w:t>
      </w:r>
      <w:proofErr w:type="gramStart"/>
      <w:r w:rsidR="003B39B3">
        <w:rPr>
          <w:rFonts w:ascii="Times New Roman" w:hAnsi="Times New Roman" w:cs="Times New Roman"/>
          <w:sz w:val="26"/>
          <w:szCs w:val="26"/>
        </w:rPr>
        <w:t>d</w:t>
      </w:r>
      <w:proofErr w:type="gramEnd"/>
    </w:p>
    <w:sectPr w:rsidR="00C6356A" w:rsidRPr="0037482B" w:rsidSect="00A4098E">
      <w:footerReference w:type="default" r:id="rId26"/>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84" w:rsidRDefault="00C27A84" w:rsidP="00AC37BB">
      <w:pPr>
        <w:spacing w:after="0" w:line="240" w:lineRule="auto"/>
      </w:pPr>
      <w:r>
        <w:separator/>
      </w:r>
    </w:p>
  </w:endnote>
  <w:endnote w:type="continuationSeparator" w:id="0">
    <w:p w:rsidR="00C27A84" w:rsidRDefault="00C27A84"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A25A23" w:rsidRDefault="0035634D">
        <w:pPr>
          <w:pStyle w:val="Footer"/>
          <w:jc w:val="right"/>
        </w:pPr>
        <w:r>
          <w:fldChar w:fldCharType="begin"/>
        </w:r>
        <w:r>
          <w:instrText xml:space="preserve"> PAGE   \* MERGEFORMAT </w:instrText>
        </w:r>
        <w:r>
          <w:fldChar w:fldCharType="separate"/>
        </w:r>
        <w:r w:rsidR="004F3E14">
          <w:rPr>
            <w:noProof/>
          </w:rPr>
          <w:t>3</w:t>
        </w:r>
        <w:r>
          <w:rPr>
            <w:noProof/>
          </w:rPr>
          <w:fldChar w:fldCharType="end"/>
        </w:r>
      </w:p>
    </w:sdtContent>
  </w:sdt>
  <w:p w:rsidR="00A25A23" w:rsidRDefault="00A25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84" w:rsidRDefault="00C27A84" w:rsidP="00AC37BB">
      <w:pPr>
        <w:spacing w:after="0" w:line="240" w:lineRule="auto"/>
      </w:pPr>
      <w:r>
        <w:separator/>
      </w:r>
    </w:p>
  </w:footnote>
  <w:footnote w:type="continuationSeparator" w:id="0">
    <w:p w:rsidR="00C27A84" w:rsidRDefault="00C27A84"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20B86"/>
    <w:rsid w:val="00055DF9"/>
    <w:rsid w:val="0007459B"/>
    <w:rsid w:val="000953B0"/>
    <w:rsid w:val="000D641E"/>
    <w:rsid w:val="00105E9D"/>
    <w:rsid w:val="00111438"/>
    <w:rsid w:val="0018653A"/>
    <w:rsid w:val="001B2E26"/>
    <w:rsid w:val="001D2E97"/>
    <w:rsid w:val="001E3F15"/>
    <w:rsid w:val="0020733C"/>
    <w:rsid w:val="0023164F"/>
    <w:rsid w:val="00243473"/>
    <w:rsid w:val="00244CD4"/>
    <w:rsid w:val="002665E5"/>
    <w:rsid w:val="00285499"/>
    <w:rsid w:val="003066E5"/>
    <w:rsid w:val="00314E63"/>
    <w:rsid w:val="0035634D"/>
    <w:rsid w:val="00372317"/>
    <w:rsid w:val="0037482B"/>
    <w:rsid w:val="003B39B3"/>
    <w:rsid w:val="003F3787"/>
    <w:rsid w:val="00427128"/>
    <w:rsid w:val="004C4499"/>
    <w:rsid w:val="004F3BC7"/>
    <w:rsid w:val="004F3E14"/>
    <w:rsid w:val="00503557"/>
    <w:rsid w:val="0050379F"/>
    <w:rsid w:val="005126F4"/>
    <w:rsid w:val="00554A39"/>
    <w:rsid w:val="005A37D7"/>
    <w:rsid w:val="005C03DA"/>
    <w:rsid w:val="00606F25"/>
    <w:rsid w:val="0066750D"/>
    <w:rsid w:val="006C7647"/>
    <w:rsid w:val="006F7254"/>
    <w:rsid w:val="007757F7"/>
    <w:rsid w:val="007771F0"/>
    <w:rsid w:val="00783D15"/>
    <w:rsid w:val="007A4B79"/>
    <w:rsid w:val="007A711C"/>
    <w:rsid w:val="007F37BD"/>
    <w:rsid w:val="008302C8"/>
    <w:rsid w:val="0085727E"/>
    <w:rsid w:val="008735CF"/>
    <w:rsid w:val="008774C9"/>
    <w:rsid w:val="008864E4"/>
    <w:rsid w:val="008C5C2B"/>
    <w:rsid w:val="008E374E"/>
    <w:rsid w:val="00981BDB"/>
    <w:rsid w:val="009B379A"/>
    <w:rsid w:val="009D25F9"/>
    <w:rsid w:val="00A022B1"/>
    <w:rsid w:val="00A11215"/>
    <w:rsid w:val="00A25A23"/>
    <w:rsid w:val="00A34A95"/>
    <w:rsid w:val="00A4098E"/>
    <w:rsid w:val="00A76837"/>
    <w:rsid w:val="00AA5285"/>
    <w:rsid w:val="00AC37BB"/>
    <w:rsid w:val="00B15A0D"/>
    <w:rsid w:val="00B8523A"/>
    <w:rsid w:val="00C27A84"/>
    <w:rsid w:val="00C45DE0"/>
    <w:rsid w:val="00C6356A"/>
    <w:rsid w:val="00C7600E"/>
    <w:rsid w:val="00CE3CC8"/>
    <w:rsid w:val="00D10889"/>
    <w:rsid w:val="00D27E0A"/>
    <w:rsid w:val="00D54585"/>
    <w:rsid w:val="00D82AF6"/>
    <w:rsid w:val="00DA01C4"/>
    <w:rsid w:val="00DD1613"/>
    <w:rsid w:val="00E41A97"/>
    <w:rsid w:val="00E464B8"/>
    <w:rsid w:val="00E64606"/>
    <w:rsid w:val="00EB066A"/>
    <w:rsid w:val="00ED3871"/>
    <w:rsid w:val="00F17BAE"/>
    <w:rsid w:val="00F23C10"/>
    <w:rsid w:val="00F42FAC"/>
    <w:rsid w:val="00F526CE"/>
    <w:rsid w:val="00FB6291"/>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vi.wikipedia.org/wiki/Vi%E1%BB%87t_Na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i.wikipedia.org/wiki/Kh%C3%A2m_Ch%C3%A2u"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vi.wikipedia.org/wiki/Qu%E1%BA%A3ng_Ninh" TargetMode="External"/><Relationship Id="rId25" Type="http://schemas.openxmlformats.org/officeDocument/2006/relationships/hyperlink" Target="https://vi.wikipedia.org/wiki/V%E1%BB%8Bnh_B%E1%BA%AFc_B%E1%BB%99" TargetMode="External"/><Relationship Id="rId2" Type="http://schemas.openxmlformats.org/officeDocument/2006/relationships/numbering" Target="numbering.xml"/><Relationship Id="rId16" Type="http://schemas.openxmlformats.org/officeDocument/2006/relationships/hyperlink" Target="https://vi.wikipedia.org/wiki/%C4%90%E1%BB%8Ba_c%E1%BA%A5p_th%E1%BB%8B" TargetMode="External"/><Relationship Id="rId20" Type="http://schemas.openxmlformats.org/officeDocument/2006/relationships/hyperlink" Target="https://vi.wikipedia.org/wiki/S%C3%B9ng_T%E1%BA%A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vi.wikipedia.org/wiki/Nam_Ninh"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s://vi.wikipedia.org/wiki/Ung_Ninh"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vi.wikipedia.org/wiki/Ninh_Minh"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vi.wikipedia.org/wiki/Ph%C3%B9_Tuy"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Tổng lượng vận chuyển hàng hóa qua các tháng </a:t>
            </a:r>
          </a:p>
          <a:p>
            <a:pPr>
              <a:defRPr/>
            </a:pPr>
            <a:r>
              <a:rPr lang="en-US" sz="1200"/>
              <a:t>Đvt: 10.000 tấn</a:t>
            </a:r>
          </a:p>
        </c:rich>
      </c:tx>
      <c:layout>
        <c:manualLayout>
          <c:xMode val="edge"/>
          <c:yMode val="edge"/>
          <c:x val="0.16214588801399826"/>
          <c:y val="0"/>
        </c:manualLayout>
      </c:layout>
      <c:overlay val="0"/>
    </c:title>
    <c:autoTitleDeleted val="0"/>
    <c:plotArea>
      <c:layout/>
      <c:lineChart>
        <c:grouping val="standard"/>
        <c:varyColors val="0"/>
        <c:ser>
          <c:idx val="0"/>
          <c:order val="0"/>
          <c:cat>
            <c:strRef>
              <c:f>'Van chuyen'!$E$3:$Q$3</c:f>
              <c:strCache>
                <c:ptCount val="13"/>
                <c:pt idx="0">
                  <c:v>5/2017</c:v>
                </c:pt>
                <c:pt idx="1">
                  <c:v>6/2017</c:v>
                </c:pt>
                <c:pt idx="2">
                  <c:v>7/2017</c:v>
                </c:pt>
                <c:pt idx="3">
                  <c:v>8/2017</c:v>
                </c:pt>
                <c:pt idx="4">
                  <c:v>9/2017</c:v>
                </c:pt>
                <c:pt idx="5">
                  <c:v>10/2017</c:v>
                </c:pt>
                <c:pt idx="6">
                  <c:v>11/2017</c:v>
                </c:pt>
                <c:pt idx="7">
                  <c:v>12/2017</c:v>
                </c:pt>
                <c:pt idx="8">
                  <c:v>1/2018</c:v>
                </c:pt>
                <c:pt idx="9">
                  <c:v>2/2018</c:v>
                </c:pt>
                <c:pt idx="10">
                  <c:v>3/2018</c:v>
                </c:pt>
                <c:pt idx="11">
                  <c:v>4/2018</c:v>
                </c:pt>
                <c:pt idx="12">
                  <c:v>5/2018</c:v>
                </c:pt>
              </c:strCache>
            </c:strRef>
          </c:cat>
          <c:val>
            <c:numRef>
              <c:f>'Van chuyen'!$E$4:$Q$4</c:f>
              <c:numCache>
                <c:formatCode>#,##0</c:formatCode>
                <c:ptCount val="13"/>
                <c:pt idx="0">
                  <c:v>405890</c:v>
                </c:pt>
                <c:pt idx="1">
                  <c:v>409075</c:v>
                </c:pt>
                <c:pt idx="2">
                  <c:v>408219</c:v>
                </c:pt>
                <c:pt idx="3">
                  <c:v>420308</c:v>
                </c:pt>
                <c:pt idx="4">
                  <c:v>433986</c:v>
                </c:pt>
                <c:pt idx="5">
                  <c:v>422187</c:v>
                </c:pt>
                <c:pt idx="6">
                  <c:v>443286</c:v>
                </c:pt>
                <c:pt idx="7">
                  <c:v>415902</c:v>
                </c:pt>
                <c:pt idx="8">
                  <c:v>386354</c:v>
                </c:pt>
                <c:pt idx="9">
                  <c:v>244273</c:v>
                </c:pt>
                <c:pt idx="10">
                  <c:v>391601</c:v>
                </c:pt>
                <c:pt idx="11">
                  <c:v>423516</c:v>
                </c:pt>
                <c:pt idx="12">
                  <c:v>440203</c:v>
                </c:pt>
              </c:numCache>
            </c:numRef>
          </c:val>
          <c:smooth val="0"/>
        </c:ser>
        <c:dLbls>
          <c:showLegendKey val="0"/>
          <c:showVal val="0"/>
          <c:showCatName val="0"/>
          <c:showSerName val="0"/>
          <c:showPercent val="0"/>
          <c:showBubbleSize val="0"/>
        </c:dLbls>
        <c:marker val="1"/>
        <c:smooth val="0"/>
        <c:axId val="171336192"/>
        <c:axId val="175180608"/>
      </c:lineChart>
      <c:catAx>
        <c:axId val="171336192"/>
        <c:scaling>
          <c:orientation val="minMax"/>
        </c:scaling>
        <c:delete val="0"/>
        <c:axPos val="b"/>
        <c:majorTickMark val="out"/>
        <c:minorTickMark val="none"/>
        <c:tickLblPos val="nextTo"/>
        <c:crossAx val="175180608"/>
        <c:crosses val="autoZero"/>
        <c:auto val="1"/>
        <c:lblAlgn val="ctr"/>
        <c:lblOffset val="100"/>
        <c:noMultiLvlLbl val="0"/>
      </c:catAx>
      <c:valAx>
        <c:axId val="175180608"/>
        <c:scaling>
          <c:orientation val="minMax"/>
        </c:scaling>
        <c:delete val="0"/>
        <c:axPos val="l"/>
        <c:majorGridlines/>
        <c:numFmt formatCode="#,##0" sourceLinked="1"/>
        <c:majorTickMark val="out"/>
        <c:minorTickMark val="none"/>
        <c:tickLblPos val="nextTo"/>
        <c:crossAx val="17133619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Cơ cấu vận chuyển hàng hóa theo phương</a:t>
            </a:r>
            <a:r>
              <a:rPr lang="en-US" baseline="0"/>
              <a:t> thức vận tải </a:t>
            </a:r>
            <a:r>
              <a:rPr lang="en-US"/>
              <a:t>của Trung Quốc (5 tháng 2018)</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972222222222223"/>
          <c:y val="0.37413167104111988"/>
          <c:w val="0.81388888888888888"/>
          <c:h val="0.62488480606590846"/>
        </c:manualLayout>
      </c:layout>
      <c:pie3DChart>
        <c:varyColors val="1"/>
        <c:ser>
          <c:idx val="0"/>
          <c:order val="0"/>
          <c:dLbls>
            <c:numFmt formatCode="0.00%" sourceLinked="0"/>
            <c:txPr>
              <a:bodyPr/>
              <a:lstStyle/>
              <a:p>
                <a:pPr>
                  <a:defRPr sz="1200"/>
                </a:pPr>
                <a:endParaRPr lang="en-US"/>
              </a:p>
            </c:txPr>
            <c:showLegendKey val="0"/>
            <c:showVal val="0"/>
            <c:showCatName val="1"/>
            <c:showSerName val="0"/>
            <c:showPercent val="1"/>
            <c:showBubbleSize val="0"/>
            <c:showLeaderLines val="1"/>
          </c:dLbls>
          <c:cat>
            <c:strRef>
              <c:f>Sheet3!$A$5:$A$8</c:f>
              <c:strCache>
                <c:ptCount val="4"/>
                <c:pt idx="0">
                  <c:v>Đường sắt</c:v>
                </c:pt>
                <c:pt idx="1">
                  <c:v>Đường bộ</c:v>
                </c:pt>
                <c:pt idx="2">
                  <c:v>Đường thủy</c:v>
                </c:pt>
                <c:pt idx="3">
                  <c:v>Hàng không dân dụng</c:v>
                </c:pt>
              </c:strCache>
            </c:strRef>
          </c:cat>
          <c:val>
            <c:numRef>
              <c:f>Sheet3!$B$5:$B$8</c:f>
              <c:numCache>
                <c:formatCode>#,##0</c:formatCode>
                <c:ptCount val="4"/>
                <c:pt idx="0">
                  <c:v>162801</c:v>
                </c:pt>
                <c:pt idx="1">
                  <c:v>1457974</c:v>
                </c:pt>
                <c:pt idx="2">
                  <c:v>264878</c:v>
                </c:pt>
                <c:pt idx="3">
                  <c:v>294</c:v>
                </c:pt>
              </c:numCache>
            </c:numRef>
          </c:val>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Vận chuyển hàng bằng đường sắt của Trung Quốc (10.000 tấn)</a:t>
            </a:r>
          </a:p>
        </c:rich>
      </c:tx>
      <c:overlay val="0"/>
    </c:title>
    <c:autoTitleDeleted val="0"/>
    <c:plotArea>
      <c:layout/>
      <c:lineChart>
        <c:grouping val="standard"/>
        <c:varyColors val="0"/>
        <c:ser>
          <c:idx val="0"/>
          <c:order val="0"/>
          <c:cat>
            <c:strRef>
              <c:f>'Van chuyen'!$C$3:$Q$3</c:f>
              <c:strCache>
                <c:ptCount val="15"/>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strCache>
            </c:strRef>
          </c:cat>
          <c:val>
            <c:numRef>
              <c:f>'Van chuyen'!$C$6:$Q$6</c:f>
              <c:numCache>
                <c:formatCode>#,##0</c:formatCode>
                <c:ptCount val="15"/>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numCache>
            </c:numRef>
          </c:val>
          <c:smooth val="0"/>
        </c:ser>
        <c:dLbls>
          <c:showLegendKey val="0"/>
          <c:showVal val="0"/>
          <c:showCatName val="0"/>
          <c:showSerName val="0"/>
          <c:showPercent val="0"/>
          <c:showBubbleSize val="0"/>
        </c:dLbls>
        <c:marker val="1"/>
        <c:smooth val="0"/>
        <c:axId val="171336704"/>
        <c:axId val="175182912"/>
      </c:lineChart>
      <c:catAx>
        <c:axId val="171336704"/>
        <c:scaling>
          <c:orientation val="minMax"/>
        </c:scaling>
        <c:delete val="0"/>
        <c:axPos val="b"/>
        <c:majorTickMark val="out"/>
        <c:minorTickMark val="none"/>
        <c:tickLblPos val="nextTo"/>
        <c:crossAx val="175182912"/>
        <c:crosses val="autoZero"/>
        <c:auto val="1"/>
        <c:lblAlgn val="ctr"/>
        <c:lblOffset val="100"/>
        <c:noMultiLvlLbl val="0"/>
      </c:catAx>
      <c:valAx>
        <c:axId val="175182912"/>
        <c:scaling>
          <c:orientation val="minMax"/>
        </c:scaling>
        <c:delete val="0"/>
        <c:axPos val="l"/>
        <c:majorGridlines/>
        <c:numFmt formatCode="#,##0" sourceLinked="1"/>
        <c:majorTickMark val="out"/>
        <c:minorTickMark val="none"/>
        <c:tickLblPos val="nextTo"/>
        <c:crossAx val="17133670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400"/>
              <a:t>Vận chuyển hàng bằng đường bộ của Trung Quốc (10.000 tấn)</a:t>
            </a:r>
          </a:p>
        </c:rich>
      </c:tx>
      <c:overlay val="0"/>
    </c:title>
    <c:autoTitleDeleted val="0"/>
    <c:plotArea>
      <c:layout/>
      <c:lineChart>
        <c:grouping val="standard"/>
        <c:varyColors val="0"/>
        <c:ser>
          <c:idx val="0"/>
          <c:order val="0"/>
          <c:cat>
            <c:strRef>
              <c:f>'Van chuyen'!$C$3:$Q$3</c:f>
              <c:strCache>
                <c:ptCount val="15"/>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strCache>
            </c:strRef>
          </c:cat>
          <c:val>
            <c:numRef>
              <c:f>'Van chuyen'!$C$8:$Q$8</c:f>
              <c:numCache>
                <c:formatCode>#,##0</c:formatCode>
                <c:ptCount val="15"/>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numCache>
            </c:numRef>
          </c:val>
          <c:smooth val="0"/>
        </c:ser>
        <c:dLbls>
          <c:showLegendKey val="0"/>
          <c:showVal val="0"/>
          <c:showCatName val="0"/>
          <c:showSerName val="0"/>
          <c:showPercent val="0"/>
          <c:showBubbleSize val="0"/>
        </c:dLbls>
        <c:marker val="1"/>
        <c:smooth val="0"/>
        <c:axId val="179264000"/>
        <c:axId val="175184640"/>
      </c:lineChart>
      <c:catAx>
        <c:axId val="179264000"/>
        <c:scaling>
          <c:orientation val="minMax"/>
        </c:scaling>
        <c:delete val="0"/>
        <c:axPos val="b"/>
        <c:majorTickMark val="out"/>
        <c:minorTickMark val="none"/>
        <c:tickLblPos val="nextTo"/>
        <c:crossAx val="175184640"/>
        <c:crosses val="autoZero"/>
        <c:auto val="1"/>
        <c:lblAlgn val="ctr"/>
        <c:lblOffset val="100"/>
        <c:noMultiLvlLbl val="0"/>
      </c:catAx>
      <c:valAx>
        <c:axId val="175184640"/>
        <c:scaling>
          <c:orientation val="minMax"/>
        </c:scaling>
        <c:delete val="0"/>
        <c:axPos val="l"/>
        <c:majorGridlines/>
        <c:numFmt formatCode="#,##0" sourceLinked="1"/>
        <c:majorTickMark val="out"/>
        <c:minorTickMark val="none"/>
        <c:tickLblPos val="nextTo"/>
        <c:crossAx val="1792640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Vận chuyển hàng bằng đường thủy</a:t>
            </a:r>
            <a:r>
              <a:rPr lang="en-US" sz="1200" baseline="0"/>
              <a:t> </a:t>
            </a:r>
            <a:r>
              <a:rPr lang="en-US" sz="1200"/>
              <a:t>của Trung Quốc (10.000 tấn)</a:t>
            </a:r>
          </a:p>
        </c:rich>
      </c:tx>
      <c:overlay val="0"/>
    </c:title>
    <c:autoTitleDeleted val="0"/>
    <c:plotArea>
      <c:layout/>
      <c:lineChart>
        <c:grouping val="standard"/>
        <c:varyColors val="0"/>
        <c:ser>
          <c:idx val="0"/>
          <c:order val="0"/>
          <c:cat>
            <c:strRef>
              <c:f>'Van chuyen'!$C$3:$Q$3</c:f>
              <c:strCache>
                <c:ptCount val="15"/>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strCache>
            </c:strRef>
          </c:cat>
          <c:val>
            <c:numRef>
              <c:f>'Van chuyen'!$C$10:$Q$10</c:f>
              <c:numCache>
                <c:formatCode>#,##0</c:formatCode>
                <c:ptCount val="15"/>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numCache>
            </c:numRef>
          </c:val>
          <c:smooth val="0"/>
        </c:ser>
        <c:dLbls>
          <c:showLegendKey val="0"/>
          <c:showVal val="0"/>
          <c:showCatName val="0"/>
          <c:showSerName val="0"/>
          <c:showPercent val="0"/>
          <c:showBubbleSize val="0"/>
        </c:dLbls>
        <c:marker val="1"/>
        <c:smooth val="0"/>
        <c:axId val="262540288"/>
        <c:axId val="176971776"/>
      </c:lineChart>
      <c:catAx>
        <c:axId val="262540288"/>
        <c:scaling>
          <c:orientation val="minMax"/>
        </c:scaling>
        <c:delete val="0"/>
        <c:axPos val="b"/>
        <c:majorTickMark val="out"/>
        <c:minorTickMark val="none"/>
        <c:tickLblPos val="nextTo"/>
        <c:crossAx val="176971776"/>
        <c:crosses val="autoZero"/>
        <c:auto val="1"/>
        <c:lblAlgn val="ctr"/>
        <c:lblOffset val="100"/>
        <c:noMultiLvlLbl val="0"/>
      </c:catAx>
      <c:valAx>
        <c:axId val="176971776"/>
        <c:scaling>
          <c:orientation val="minMax"/>
        </c:scaling>
        <c:delete val="0"/>
        <c:axPos val="l"/>
        <c:majorGridlines/>
        <c:numFmt formatCode="#,##0" sourceLinked="1"/>
        <c:majorTickMark val="out"/>
        <c:minorTickMark val="none"/>
        <c:tickLblPos val="nextTo"/>
        <c:crossAx val="26254028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hóa bằng đường không dân dụng của TQ (10.000 tấn)</a:t>
            </a:r>
          </a:p>
        </c:rich>
      </c:tx>
      <c:layout>
        <c:manualLayout>
          <c:xMode val="edge"/>
          <c:yMode val="edge"/>
          <c:x val="0.11423600174978128"/>
          <c:y val="1.3888888888888888E-2"/>
        </c:manualLayout>
      </c:layout>
      <c:overlay val="0"/>
    </c:title>
    <c:autoTitleDeleted val="0"/>
    <c:plotArea>
      <c:layout/>
      <c:lineChart>
        <c:grouping val="standard"/>
        <c:varyColors val="0"/>
        <c:ser>
          <c:idx val="0"/>
          <c:order val="0"/>
          <c:cat>
            <c:strRef>
              <c:f>'Van chuyen'!$C$3:$Q$3</c:f>
              <c:strCache>
                <c:ptCount val="15"/>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strCache>
            </c:strRef>
          </c:cat>
          <c:val>
            <c:numRef>
              <c:f>'Van chuyen'!$C$12:$Q$12</c:f>
              <c:numCache>
                <c:formatCode>General</c:formatCode>
                <c:ptCount val="15"/>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numCache>
            </c:numRef>
          </c:val>
          <c:smooth val="0"/>
        </c:ser>
        <c:dLbls>
          <c:showLegendKey val="0"/>
          <c:showVal val="0"/>
          <c:showCatName val="0"/>
          <c:showSerName val="0"/>
          <c:showPercent val="0"/>
          <c:showBubbleSize val="0"/>
        </c:dLbls>
        <c:marker val="1"/>
        <c:smooth val="0"/>
        <c:axId val="179264512"/>
        <c:axId val="176973504"/>
      </c:lineChart>
      <c:catAx>
        <c:axId val="179264512"/>
        <c:scaling>
          <c:orientation val="minMax"/>
        </c:scaling>
        <c:delete val="0"/>
        <c:axPos val="b"/>
        <c:majorTickMark val="out"/>
        <c:minorTickMark val="none"/>
        <c:tickLblPos val="nextTo"/>
        <c:crossAx val="176973504"/>
        <c:crosses val="autoZero"/>
        <c:auto val="1"/>
        <c:lblAlgn val="ctr"/>
        <c:lblOffset val="100"/>
        <c:noMultiLvlLbl val="0"/>
      </c:catAx>
      <c:valAx>
        <c:axId val="176973504"/>
        <c:scaling>
          <c:orientation val="minMax"/>
        </c:scaling>
        <c:delete val="0"/>
        <c:axPos val="l"/>
        <c:majorGridlines/>
        <c:numFmt formatCode="General" sourceLinked="1"/>
        <c:majorTickMark val="out"/>
        <c:minorTickMark val="none"/>
        <c:tickLblPos val="nextTo"/>
        <c:crossAx val="17926451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Tổng lượng hàng hóa qua các cảng biển chính của TQ (10.000 tấn)</a:t>
            </a:r>
          </a:p>
        </c:rich>
      </c:tx>
      <c:overlay val="0"/>
    </c:title>
    <c:autoTitleDeleted val="0"/>
    <c:plotArea>
      <c:layout/>
      <c:lineChart>
        <c:grouping val="standard"/>
        <c:varyColors val="0"/>
        <c:ser>
          <c:idx val="0"/>
          <c:order val="0"/>
          <c:cat>
            <c:strRef>
              <c:f>'Van chuyen'!$C$3:$Q$3</c:f>
              <c:strCache>
                <c:ptCount val="15"/>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strCache>
            </c:strRef>
          </c:cat>
          <c:val>
            <c:numRef>
              <c:f>'Van chuyen'!$C$14:$Q$14</c:f>
              <c:numCache>
                <c:formatCode>General</c:formatCode>
                <c:ptCount val="15"/>
                <c:pt idx="0">
                  <c:v>72816</c:v>
                </c:pt>
                <c:pt idx="1">
                  <c:v>72398</c:v>
                </c:pt>
                <c:pt idx="2">
                  <c:v>74415</c:v>
                </c:pt>
                <c:pt idx="3">
                  <c:v>72906</c:v>
                </c:pt>
                <c:pt idx="4">
                  <c:v>73679</c:v>
                </c:pt>
                <c:pt idx="5">
                  <c:v>72991</c:v>
                </c:pt>
                <c:pt idx="6">
                  <c:v>71404</c:v>
                </c:pt>
                <c:pt idx="7">
                  <c:v>72275</c:v>
                </c:pt>
                <c:pt idx="8">
                  <c:v>70250</c:v>
                </c:pt>
                <c:pt idx="9">
                  <c:v>67605</c:v>
                </c:pt>
                <c:pt idx="10">
                  <c:v>76731</c:v>
                </c:pt>
                <c:pt idx="11">
                  <c:v>67706</c:v>
                </c:pt>
                <c:pt idx="12">
                  <c:v>74128</c:v>
                </c:pt>
                <c:pt idx="13" formatCode="#,##0">
                  <c:v>76536</c:v>
                </c:pt>
                <c:pt idx="14" formatCode="#,##0">
                  <c:v>79627</c:v>
                </c:pt>
              </c:numCache>
            </c:numRef>
          </c:val>
          <c:smooth val="0"/>
        </c:ser>
        <c:dLbls>
          <c:showLegendKey val="0"/>
          <c:showVal val="0"/>
          <c:showCatName val="0"/>
          <c:showSerName val="0"/>
          <c:showPercent val="0"/>
          <c:showBubbleSize val="0"/>
        </c:dLbls>
        <c:marker val="1"/>
        <c:smooth val="0"/>
        <c:axId val="223117312"/>
        <c:axId val="176975232"/>
      </c:lineChart>
      <c:catAx>
        <c:axId val="223117312"/>
        <c:scaling>
          <c:orientation val="minMax"/>
        </c:scaling>
        <c:delete val="0"/>
        <c:axPos val="b"/>
        <c:majorTickMark val="out"/>
        <c:minorTickMark val="none"/>
        <c:tickLblPos val="nextTo"/>
        <c:crossAx val="176975232"/>
        <c:crosses val="autoZero"/>
        <c:auto val="1"/>
        <c:lblAlgn val="ctr"/>
        <c:lblOffset val="100"/>
        <c:noMultiLvlLbl val="0"/>
      </c:catAx>
      <c:valAx>
        <c:axId val="176975232"/>
        <c:scaling>
          <c:orientation val="minMax"/>
        </c:scaling>
        <c:delete val="0"/>
        <c:axPos val="l"/>
        <c:majorGridlines/>
        <c:numFmt formatCode="General" sourceLinked="1"/>
        <c:majorTickMark val="out"/>
        <c:minorTickMark val="none"/>
        <c:tickLblPos val="nextTo"/>
        <c:crossAx val="22311731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C562-1FC8-4B8A-85BC-ABC3BDCF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3596</TotalTime>
  <Pages>16</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22</cp:revision>
  <dcterms:created xsi:type="dcterms:W3CDTF">2018-04-26T04:07:00Z</dcterms:created>
  <dcterms:modified xsi:type="dcterms:W3CDTF">2018-07-11T04:04:00Z</dcterms:modified>
</cp:coreProperties>
</file>